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3998" w:type="dxa"/>
        <w:tblLook w:val="04A0" w:firstRow="1" w:lastRow="0" w:firstColumn="1" w:lastColumn="0" w:noHBand="0" w:noVBand="1"/>
      </w:tblPr>
      <w:tblGrid>
        <w:gridCol w:w="544"/>
        <w:gridCol w:w="1701"/>
        <w:gridCol w:w="1350"/>
        <w:gridCol w:w="6480"/>
        <w:gridCol w:w="3923"/>
      </w:tblGrid>
      <w:tr w:rsidR="00C24079" w:rsidRPr="00E36F32" w14:paraId="1BE0BFD2" w14:textId="77777777" w:rsidTr="00726AEA">
        <w:trPr>
          <w:tblHeader/>
        </w:trPr>
        <w:tc>
          <w:tcPr>
            <w:tcW w:w="544" w:type="dxa"/>
          </w:tcPr>
          <w:p w14:paraId="088CB62F" w14:textId="49D21384" w:rsidR="00BA17B4" w:rsidRPr="00E36F32" w:rsidRDefault="00BA17B4" w:rsidP="00E34296">
            <w:pPr>
              <w:jc w:val="both"/>
              <w:rPr>
                <w:rFonts w:ascii="Book Antiqua" w:hAnsi="Book Antiqua" w:cs="Arial"/>
                <w:sz w:val="20"/>
                <w:szCs w:val="20"/>
              </w:rPr>
            </w:pPr>
            <w:r w:rsidRPr="00E36F32">
              <w:rPr>
                <w:rFonts w:ascii="Book Antiqua" w:hAnsi="Book Antiqua" w:cs="Arial"/>
                <w:b/>
                <w:bCs/>
                <w:sz w:val="20"/>
                <w:szCs w:val="20"/>
              </w:rPr>
              <w:t>Sr. No.</w:t>
            </w:r>
          </w:p>
        </w:tc>
        <w:tc>
          <w:tcPr>
            <w:tcW w:w="1701" w:type="dxa"/>
          </w:tcPr>
          <w:p w14:paraId="1935E445" w14:textId="1B437922" w:rsidR="00BA17B4" w:rsidRPr="00E36F32" w:rsidRDefault="00BA17B4" w:rsidP="00E34296">
            <w:pPr>
              <w:jc w:val="both"/>
              <w:rPr>
                <w:rFonts w:ascii="Book Antiqua" w:hAnsi="Book Antiqua" w:cs="Arial"/>
                <w:sz w:val="20"/>
                <w:szCs w:val="20"/>
              </w:rPr>
            </w:pPr>
            <w:r w:rsidRPr="00E36F32">
              <w:rPr>
                <w:rFonts w:ascii="Book Antiqua" w:eastAsia="Times New Roman" w:hAnsi="Book Antiqua" w:cs="Arial"/>
                <w:b/>
                <w:bCs/>
                <w:sz w:val="20"/>
                <w:szCs w:val="20"/>
                <w:lang w:bidi="hi-IN"/>
              </w:rPr>
              <w:t>Clause No. &amp; Reference</w:t>
            </w:r>
          </w:p>
        </w:tc>
        <w:tc>
          <w:tcPr>
            <w:tcW w:w="1350" w:type="dxa"/>
          </w:tcPr>
          <w:p w14:paraId="4382F193" w14:textId="068AE073" w:rsidR="00BA17B4" w:rsidRPr="00E36F32" w:rsidRDefault="00BA17B4" w:rsidP="00E34296">
            <w:pPr>
              <w:jc w:val="both"/>
              <w:rPr>
                <w:rFonts w:ascii="Book Antiqua" w:hAnsi="Book Antiqua" w:cs="Arial"/>
                <w:sz w:val="20"/>
                <w:szCs w:val="20"/>
              </w:rPr>
            </w:pPr>
            <w:r w:rsidRPr="00E36F32">
              <w:rPr>
                <w:rFonts w:ascii="Book Antiqua" w:hAnsi="Book Antiqua" w:cs="Arial"/>
                <w:b/>
                <w:bCs/>
                <w:sz w:val="20"/>
                <w:szCs w:val="20"/>
              </w:rPr>
              <w:t>Tender Description</w:t>
            </w:r>
          </w:p>
        </w:tc>
        <w:tc>
          <w:tcPr>
            <w:tcW w:w="6480" w:type="dxa"/>
          </w:tcPr>
          <w:p w14:paraId="117A6B53" w14:textId="18D1601D" w:rsidR="00BA17B4" w:rsidRPr="00E36F32" w:rsidRDefault="00BA17B4" w:rsidP="00E34296">
            <w:pPr>
              <w:jc w:val="both"/>
              <w:rPr>
                <w:rFonts w:ascii="Book Antiqua" w:hAnsi="Book Antiqua" w:cs="Arial"/>
                <w:sz w:val="20"/>
                <w:szCs w:val="20"/>
              </w:rPr>
            </w:pPr>
            <w:r w:rsidRPr="00E36F32">
              <w:rPr>
                <w:rFonts w:ascii="Book Antiqua" w:hAnsi="Book Antiqua" w:cs="Arial"/>
                <w:b/>
                <w:bCs/>
                <w:sz w:val="20"/>
                <w:szCs w:val="20"/>
              </w:rPr>
              <w:t>Bidders Query</w:t>
            </w:r>
          </w:p>
        </w:tc>
        <w:tc>
          <w:tcPr>
            <w:tcW w:w="3923" w:type="dxa"/>
          </w:tcPr>
          <w:p w14:paraId="2073F73E" w14:textId="33610530" w:rsidR="00BA17B4" w:rsidRPr="00E36F32" w:rsidRDefault="00BA17B4" w:rsidP="00E34296">
            <w:pPr>
              <w:jc w:val="both"/>
              <w:rPr>
                <w:rFonts w:ascii="Book Antiqua" w:hAnsi="Book Antiqua" w:cs="Arial"/>
                <w:sz w:val="20"/>
                <w:szCs w:val="20"/>
              </w:rPr>
            </w:pPr>
            <w:r w:rsidRPr="00E36F32">
              <w:rPr>
                <w:rFonts w:ascii="Book Antiqua" w:eastAsia="Times New Roman" w:hAnsi="Book Antiqua" w:cs="Arial"/>
                <w:b/>
                <w:bCs/>
                <w:color w:val="000000"/>
                <w:sz w:val="20"/>
                <w:szCs w:val="20"/>
                <w:lang w:bidi="hi-IN"/>
              </w:rPr>
              <w:t>POWERGRID Reply</w:t>
            </w:r>
          </w:p>
        </w:tc>
      </w:tr>
      <w:tr w:rsidR="00E93B47" w:rsidRPr="00E36F32" w14:paraId="17CF8FF1" w14:textId="77777777" w:rsidTr="00726AEA">
        <w:tc>
          <w:tcPr>
            <w:tcW w:w="544" w:type="dxa"/>
          </w:tcPr>
          <w:p w14:paraId="2E22B70F" w14:textId="77777777" w:rsidR="00E93B47" w:rsidRPr="00E36F32" w:rsidRDefault="00E93B47" w:rsidP="00E34296">
            <w:pPr>
              <w:pStyle w:val="ListParagraph"/>
              <w:numPr>
                <w:ilvl w:val="0"/>
                <w:numId w:val="3"/>
              </w:numPr>
              <w:ind w:left="337" w:right="-16"/>
              <w:jc w:val="both"/>
              <w:rPr>
                <w:rFonts w:ascii="Book Antiqua" w:hAnsi="Book Antiqua" w:cs="Arial"/>
                <w:sz w:val="20"/>
                <w:szCs w:val="20"/>
              </w:rPr>
            </w:pPr>
          </w:p>
        </w:tc>
        <w:tc>
          <w:tcPr>
            <w:tcW w:w="1701" w:type="dxa"/>
          </w:tcPr>
          <w:p w14:paraId="04D58D1A" w14:textId="40ACA64D" w:rsidR="00E93B47" w:rsidRPr="00E36F32" w:rsidRDefault="00E93B47" w:rsidP="00E34296">
            <w:pPr>
              <w:jc w:val="both"/>
              <w:rPr>
                <w:rFonts w:ascii="Book Antiqua" w:hAnsi="Book Antiqua" w:cs="Arial"/>
                <w:sz w:val="20"/>
                <w:szCs w:val="20"/>
              </w:rPr>
            </w:pPr>
            <w:r w:rsidRPr="00E36F32">
              <w:rPr>
                <w:rFonts w:ascii="Book Antiqua" w:hAnsi="Book Antiqua" w:cs="Arial"/>
                <w:sz w:val="20"/>
                <w:szCs w:val="20"/>
              </w:rPr>
              <w:t>Section - II_SBD Part - 2 Scope of work, page no 52/250 and BOQ Sl.no- 57</w:t>
            </w:r>
          </w:p>
        </w:tc>
        <w:tc>
          <w:tcPr>
            <w:tcW w:w="1350" w:type="dxa"/>
          </w:tcPr>
          <w:p w14:paraId="0F92CFFA" w14:textId="0973285B" w:rsidR="00E93B47" w:rsidRPr="00E36F32" w:rsidRDefault="00A72618" w:rsidP="00E34296">
            <w:pPr>
              <w:jc w:val="both"/>
              <w:rPr>
                <w:rFonts w:ascii="Book Antiqua" w:hAnsi="Book Antiqua" w:cs="Arial"/>
                <w:sz w:val="20"/>
                <w:szCs w:val="20"/>
              </w:rPr>
            </w:pPr>
            <w:r w:rsidRPr="00E36F32">
              <w:rPr>
                <w:rFonts w:ascii="Book Antiqua" w:hAnsi="Book Antiqua" w:cs="Arial"/>
                <w:sz w:val="20"/>
                <w:szCs w:val="20"/>
              </w:rPr>
              <w:t>Technical</w:t>
            </w:r>
            <w:r w:rsidR="00E93B47" w:rsidRPr="00E36F32">
              <w:rPr>
                <w:rFonts w:ascii="Book Antiqua" w:hAnsi="Book Antiqua" w:cs="Arial"/>
                <w:sz w:val="20"/>
                <w:szCs w:val="20"/>
              </w:rPr>
              <w:t xml:space="preserve"> </w:t>
            </w:r>
            <w:r w:rsidRPr="00E36F32">
              <w:rPr>
                <w:rFonts w:ascii="Book Antiqua" w:hAnsi="Book Antiqua" w:cs="Arial"/>
                <w:sz w:val="20"/>
                <w:szCs w:val="20"/>
              </w:rPr>
              <w:t>documents</w:t>
            </w:r>
            <w:r w:rsidR="00E93B47" w:rsidRPr="00E36F32">
              <w:rPr>
                <w:rFonts w:ascii="Book Antiqua" w:hAnsi="Book Antiqua" w:cs="Arial"/>
                <w:sz w:val="20"/>
                <w:szCs w:val="20"/>
              </w:rPr>
              <w:t xml:space="preserve"> &amp; BOQ</w:t>
            </w:r>
          </w:p>
        </w:tc>
        <w:tc>
          <w:tcPr>
            <w:tcW w:w="6480" w:type="dxa"/>
          </w:tcPr>
          <w:p w14:paraId="6CABC1F8" w14:textId="77777777" w:rsidR="00E059F0" w:rsidRPr="00E36F32" w:rsidRDefault="00E93B47" w:rsidP="00E34296">
            <w:pPr>
              <w:jc w:val="both"/>
              <w:rPr>
                <w:rFonts w:ascii="Book Antiqua" w:hAnsi="Book Antiqua" w:cs="Arial"/>
                <w:sz w:val="20"/>
                <w:szCs w:val="20"/>
              </w:rPr>
            </w:pPr>
            <w:r w:rsidRPr="00E36F32">
              <w:rPr>
                <w:rFonts w:ascii="Book Antiqua" w:hAnsi="Book Antiqua" w:cs="Arial"/>
                <w:sz w:val="20"/>
                <w:szCs w:val="20"/>
              </w:rPr>
              <w:t xml:space="preserve">As per scope of work, Stay Set consists with 50x8 mm stay clamp, guy insulator (2Nos.), anchor plate (300x300x8mm), nut-bolts, 2 Nos turn-buckles, 1.8 m long, 20 mm diameter solid GS stay- rod. </w:t>
            </w:r>
            <w:r w:rsidRPr="00E36F32">
              <w:rPr>
                <w:rFonts w:ascii="Book Antiqua" w:hAnsi="Book Antiqua" w:cs="Arial"/>
                <w:sz w:val="20"/>
                <w:szCs w:val="20"/>
              </w:rPr>
              <w:br/>
            </w:r>
          </w:p>
          <w:p w14:paraId="0E415FC6" w14:textId="075BED50" w:rsidR="00E93B47" w:rsidRPr="00E36F32" w:rsidRDefault="00E93B47" w:rsidP="00E34296">
            <w:pPr>
              <w:jc w:val="both"/>
              <w:rPr>
                <w:rFonts w:ascii="Book Antiqua" w:hAnsi="Book Antiqua" w:cs="Arial"/>
                <w:sz w:val="20"/>
                <w:szCs w:val="20"/>
              </w:rPr>
            </w:pPr>
            <w:r w:rsidRPr="00E36F32">
              <w:rPr>
                <w:rFonts w:ascii="Book Antiqua" w:hAnsi="Book Antiqua" w:cs="Arial"/>
                <w:sz w:val="20"/>
                <w:szCs w:val="20"/>
              </w:rPr>
              <w:t>Whereas in BOQ, stay set consists of 1 no anchor plate, 1 no anchor rod, turn buckle-1no, thimbles-2nos, guy strips-4nos,</w:t>
            </w:r>
            <w:r w:rsidR="002A6376" w:rsidRPr="00E36F32">
              <w:rPr>
                <w:rFonts w:ascii="Book Antiqua" w:hAnsi="Book Antiqua" w:cs="Arial"/>
                <w:sz w:val="20"/>
                <w:szCs w:val="20"/>
              </w:rPr>
              <w:t xml:space="preserve"> </w:t>
            </w:r>
            <w:r w:rsidRPr="00E36F32">
              <w:rPr>
                <w:rFonts w:ascii="Book Antiqua" w:hAnsi="Book Antiqua" w:cs="Arial"/>
                <w:sz w:val="20"/>
                <w:szCs w:val="20"/>
              </w:rPr>
              <w:t xml:space="preserve">fastners to connect anchor plate to anchor rod for complete set.  </w:t>
            </w:r>
            <w:r w:rsidRPr="00E36F32">
              <w:rPr>
                <w:rFonts w:ascii="Book Antiqua" w:hAnsi="Book Antiqua" w:cs="Arial"/>
                <w:sz w:val="20"/>
                <w:szCs w:val="20"/>
              </w:rPr>
              <w:br/>
              <w:t>Kindly confirm the requirement.</w:t>
            </w:r>
          </w:p>
        </w:tc>
        <w:tc>
          <w:tcPr>
            <w:tcW w:w="3923" w:type="dxa"/>
          </w:tcPr>
          <w:p w14:paraId="7D03DA03" w14:textId="53F426C0" w:rsidR="00E93B47" w:rsidRPr="00E36F32" w:rsidRDefault="00E059F0" w:rsidP="00E34296">
            <w:pPr>
              <w:jc w:val="both"/>
              <w:rPr>
                <w:rFonts w:ascii="Book Antiqua" w:hAnsi="Book Antiqua" w:cs="Arial"/>
                <w:sz w:val="20"/>
                <w:szCs w:val="20"/>
              </w:rPr>
            </w:pPr>
            <w:r w:rsidRPr="00E36F32">
              <w:rPr>
                <w:rFonts w:ascii="Book Antiqua" w:hAnsi="Book Antiqua" w:cs="Arial"/>
                <w:sz w:val="20"/>
                <w:szCs w:val="20"/>
              </w:rPr>
              <w:t>BOQ shall be followed</w:t>
            </w:r>
          </w:p>
        </w:tc>
      </w:tr>
      <w:tr w:rsidR="00E93B47" w:rsidRPr="00E36F32" w14:paraId="1B4F82C9" w14:textId="77777777" w:rsidTr="00726AEA">
        <w:tc>
          <w:tcPr>
            <w:tcW w:w="544" w:type="dxa"/>
          </w:tcPr>
          <w:p w14:paraId="6410B65C" w14:textId="77777777" w:rsidR="00E93B47" w:rsidRPr="00E36F32" w:rsidRDefault="00E93B47" w:rsidP="00E34296">
            <w:pPr>
              <w:pStyle w:val="ListParagraph"/>
              <w:numPr>
                <w:ilvl w:val="0"/>
                <w:numId w:val="3"/>
              </w:numPr>
              <w:ind w:left="337" w:right="-16"/>
              <w:jc w:val="both"/>
              <w:rPr>
                <w:rFonts w:ascii="Book Antiqua" w:hAnsi="Book Antiqua" w:cs="Arial"/>
                <w:sz w:val="20"/>
                <w:szCs w:val="20"/>
              </w:rPr>
            </w:pPr>
          </w:p>
        </w:tc>
        <w:tc>
          <w:tcPr>
            <w:tcW w:w="1701" w:type="dxa"/>
          </w:tcPr>
          <w:p w14:paraId="7030DEC8" w14:textId="2A3805D7" w:rsidR="00E93B47" w:rsidRPr="00E36F32" w:rsidRDefault="00E93B47" w:rsidP="00E34296">
            <w:pPr>
              <w:jc w:val="both"/>
              <w:rPr>
                <w:rFonts w:ascii="Book Antiqua" w:hAnsi="Book Antiqua" w:cs="Arial"/>
                <w:sz w:val="20"/>
                <w:szCs w:val="20"/>
              </w:rPr>
            </w:pPr>
            <w:r w:rsidRPr="00E36F32">
              <w:rPr>
                <w:rFonts w:ascii="Book Antiqua" w:hAnsi="Book Antiqua" w:cs="Arial"/>
                <w:sz w:val="20"/>
                <w:szCs w:val="20"/>
              </w:rPr>
              <w:t>BOQ Sl.no-60</w:t>
            </w:r>
          </w:p>
        </w:tc>
        <w:tc>
          <w:tcPr>
            <w:tcW w:w="1350" w:type="dxa"/>
          </w:tcPr>
          <w:p w14:paraId="1DDF860F" w14:textId="54F97BAB" w:rsidR="00E93B47" w:rsidRPr="00E36F32" w:rsidRDefault="00A72618" w:rsidP="00E34296">
            <w:pPr>
              <w:jc w:val="both"/>
              <w:rPr>
                <w:rFonts w:ascii="Book Antiqua" w:hAnsi="Book Antiqua" w:cs="Arial"/>
                <w:sz w:val="20"/>
                <w:szCs w:val="20"/>
              </w:rPr>
            </w:pPr>
            <w:r w:rsidRPr="00E36F32">
              <w:rPr>
                <w:rFonts w:ascii="Book Antiqua" w:hAnsi="Book Antiqua" w:cs="Arial"/>
                <w:sz w:val="20"/>
                <w:szCs w:val="20"/>
              </w:rPr>
              <w:t>Technical documents &amp; BOQ</w:t>
            </w:r>
          </w:p>
        </w:tc>
        <w:tc>
          <w:tcPr>
            <w:tcW w:w="6480" w:type="dxa"/>
          </w:tcPr>
          <w:p w14:paraId="2326BA67" w14:textId="5FB55DD9" w:rsidR="00E93B47" w:rsidRPr="00E36F32" w:rsidRDefault="00E93B47" w:rsidP="00E34296">
            <w:pPr>
              <w:jc w:val="both"/>
              <w:rPr>
                <w:rFonts w:ascii="Book Antiqua" w:hAnsi="Book Antiqua" w:cs="Arial"/>
                <w:sz w:val="20"/>
                <w:szCs w:val="20"/>
              </w:rPr>
            </w:pPr>
            <w:r w:rsidRPr="00E36F32">
              <w:rPr>
                <w:rFonts w:ascii="Book Antiqua" w:hAnsi="Book Antiqua" w:cs="Arial"/>
                <w:sz w:val="20"/>
                <w:szCs w:val="20"/>
              </w:rPr>
              <w:t>As per supply schedule for 33KV line works:</w:t>
            </w:r>
            <w:r w:rsidR="00A72618" w:rsidRPr="00E36F32">
              <w:rPr>
                <w:rFonts w:ascii="Book Antiqua" w:hAnsi="Book Antiqua" w:cs="Arial"/>
                <w:sz w:val="20"/>
                <w:szCs w:val="20"/>
              </w:rPr>
              <w:t xml:space="preserve"> </w:t>
            </w:r>
            <w:r w:rsidRPr="00E36F32">
              <w:rPr>
                <w:rFonts w:ascii="Book Antiqua" w:hAnsi="Book Antiqua" w:cs="Arial"/>
                <w:sz w:val="20"/>
                <w:szCs w:val="20"/>
              </w:rPr>
              <w:t xml:space="preserve">ACSR DOG on DP, for guarding arrangement 8 SWG GI wire mentioned but 10 SWG for cross lacing is not mentioned. </w:t>
            </w:r>
            <w:r w:rsidRPr="00E36F32">
              <w:rPr>
                <w:rFonts w:ascii="Book Antiqua" w:hAnsi="Book Antiqua" w:cs="Arial"/>
                <w:sz w:val="20"/>
                <w:szCs w:val="20"/>
              </w:rPr>
              <w:br/>
              <w:t xml:space="preserve">Kindly clarify the requirement.    </w:t>
            </w:r>
          </w:p>
        </w:tc>
        <w:tc>
          <w:tcPr>
            <w:tcW w:w="3923" w:type="dxa"/>
          </w:tcPr>
          <w:p w14:paraId="1FC9C9CD" w14:textId="4F1CE360" w:rsidR="00E93B47" w:rsidRPr="00E36F32" w:rsidRDefault="00192EBF" w:rsidP="00E34296">
            <w:pPr>
              <w:jc w:val="both"/>
              <w:rPr>
                <w:rFonts w:ascii="Book Antiqua" w:hAnsi="Book Antiqua" w:cs="Arial"/>
                <w:sz w:val="20"/>
                <w:szCs w:val="20"/>
              </w:rPr>
            </w:pPr>
            <w:r w:rsidRPr="00192EBF">
              <w:rPr>
                <w:rFonts w:ascii="Book Antiqua" w:hAnsi="Book Antiqua" w:cs="Arial"/>
                <w:sz w:val="20"/>
                <w:szCs w:val="20"/>
              </w:rPr>
              <w:t>8 SWG GI wire shall be used for lacing</w:t>
            </w:r>
          </w:p>
        </w:tc>
      </w:tr>
      <w:tr w:rsidR="00E93B47" w:rsidRPr="00E36F32" w14:paraId="12D0C902" w14:textId="77777777" w:rsidTr="00726AEA">
        <w:tc>
          <w:tcPr>
            <w:tcW w:w="544" w:type="dxa"/>
          </w:tcPr>
          <w:p w14:paraId="226EAFD4" w14:textId="77777777" w:rsidR="00E93B47" w:rsidRPr="00E36F32" w:rsidRDefault="00E93B47" w:rsidP="00E34296">
            <w:pPr>
              <w:pStyle w:val="ListParagraph"/>
              <w:numPr>
                <w:ilvl w:val="0"/>
                <w:numId w:val="3"/>
              </w:numPr>
              <w:ind w:left="337" w:right="-16"/>
              <w:jc w:val="both"/>
              <w:rPr>
                <w:rFonts w:ascii="Book Antiqua" w:hAnsi="Book Antiqua" w:cs="Arial"/>
                <w:sz w:val="20"/>
                <w:szCs w:val="20"/>
              </w:rPr>
            </w:pPr>
          </w:p>
        </w:tc>
        <w:tc>
          <w:tcPr>
            <w:tcW w:w="1701" w:type="dxa"/>
          </w:tcPr>
          <w:p w14:paraId="0B5C1BD4" w14:textId="63F1DB8E" w:rsidR="00E93B47" w:rsidRPr="00E36F32" w:rsidRDefault="00E93B47" w:rsidP="00E34296">
            <w:pPr>
              <w:jc w:val="both"/>
              <w:rPr>
                <w:rFonts w:ascii="Book Antiqua" w:hAnsi="Book Antiqua" w:cs="Arial"/>
                <w:sz w:val="20"/>
                <w:szCs w:val="20"/>
              </w:rPr>
            </w:pPr>
            <w:r w:rsidRPr="00E36F32">
              <w:rPr>
                <w:rFonts w:ascii="Book Antiqua" w:hAnsi="Book Antiqua" w:cs="Arial"/>
                <w:sz w:val="20"/>
                <w:szCs w:val="20"/>
              </w:rPr>
              <w:t>Section - IV_LT AB Cable TS, page no 01/10</w:t>
            </w:r>
          </w:p>
        </w:tc>
        <w:tc>
          <w:tcPr>
            <w:tcW w:w="1350" w:type="dxa"/>
          </w:tcPr>
          <w:p w14:paraId="67A45640" w14:textId="5BD7CB45" w:rsidR="00E93B47" w:rsidRPr="00E36F32" w:rsidRDefault="00A72618" w:rsidP="00E34296">
            <w:pPr>
              <w:jc w:val="both"/>
              <w:rPr>
                <w:rFonts w:ascii="Book Antiqua" w:hAnsi="Book Antiqua" w:cs="Arial"/>
                <w:sz w:val="20"/>
                <w:szCs w:val="20"/>
              </w:rPr>
            </w:pPr>
            <w:r w:rsidRPr="00E36F32">
              <w:rPr>
                <w:rFonts w:ascii="Book Antiqua" w:hAnsi="Book Antiqua" w:cs="Arial"/>
                <w:sz w:val="20"/>
                <w:szCs w:val="20"/>
              </w:rPr>
              <w:t>Technical documents &amp; BOQ</w:t>
            </w:r>
          </w:p>
        </w:tc>
        <w:tc>
          <w:tcPr>
            <w:tcW w:w="6480" w:type="dxa"/>
          </w:tcPr>
          <w:p w14:paraId="268DC4F8" w14:textId="371EB63C" w:rsidR="00E93B47" w:rsidRPr="00E36F32" w:rsidRDefault="00E93B47" w:rsidP="00E34296">
            <w:pPr>
              <w:jc w:val="both"/>
              <w:rPr>
                <w:rFonts w:ascii="Book Antiqua" w:hAnsi="Book Antiqua" w:cs="Arial"/>
                <w:sz w:val="20"/>
                <w:szCs w:val="20"/>
              </w:rPr>
            </w:pPr>
            <w:r w:rsidRPr="00E36F32">
              <w:rPr>
                <w:rFonts w:ascii="Book Antiqua" w:hAnsi="Book Antiqua" w:cs="Arial"/>
                <w:sz w:val="20"/>
                <w:szCs w:val="20"/>
              </w:rPr>
              <w:t xml:space="preserve">In supply schedule for LT reconductoring works, requirement of LT AB cable is 3CX50+1CX35 sq mm, 3CX70+1CX50 sq mm &amp; 3CX120+1CX95 sq whereas in TS the designation of LT AB cable is 3Cx50+1Cx35+1Cx16sq mm, 3Cx70+1Cx50+1Cx16sq mm &amp; 3Cx120+1Cx95+1Cx16sq mm respectively. </w:t>
            </w:r>
            <w:r w:rsidRPr="00E36F32">
              <w:rPr>
                <w:rFonts w:ascii="Book Antiqua" w:hAnsi="Book Antiqua" w:cs="Arial"/>
                <w:sz w:val="20"/>
                <w:szCs w:val="20"/>
              </w:rPr>
              <w:br/>
              <w:t>kindly confirm the requirement.</w:t>
            </w:r>
          </w:p>
        </w:tc>
        <w:tc>
          <w:tcPr>
            <w:tcW w:w="3923" w:type="dxa"/>
          </w:tcPr>
          <w:p w14:paraId="27CA3144" w14:textId="233D0E62" w:rsidR="00E93B47" w:rsidRPr="00E36F32" w:rsidRDefault="009A7640" w:rsidP="00E34296">
            <w:pPr>
              <w:jc w:val="both"/>
              <w:rPr>
                <w:rFonts w:ascii="Book Antiqua" w:hAnsi="Book Antiqua" w:cs="Arial"/>
                <w:sz w:val="20"/>
                <w:szCs w:val="20"/>
              </w:rPr>
            </w:pPr>
            <w:r w:rsidRPr="00E36F32">
              <w:rPr>
                <w:rFonts w:ascii="Book Antiqua" w:hAnsi="Book Antiqua" w:cs="Arial"/>
                <w:sz w:val="20"/>
                <w:szCs w:val="20"/>
              </w:rPr>
              <w:t>BOQ shall be followed</w:t>
            </w:r>
          </w:p>
        </w:tc>
      </w:tr>
      <w:tr w:rsidR="00E93B47" w:rsidRPr="00E36F32" w14:paraId="3FFB07D1" w14:textId="77777777" w:rsidTr="00726AEA">
        <w:tc>
          <w:tcPr>
            <w:tcW w:w="544" w:type="dxa"/>
          </w:tcPr>
          <w:p w14:paraId="01CF9A0C" w14:textId="77777777" w:rsidR="00E93B47" w:rsidRPr="00E36F32" w:rsidRDefault="00E93B47" w:rsidP="00E34296">
            <w:pPr>
              <w:pStyle w:val="ListParagraph"/>
              <w:numPr>
                <w:ilvl w:val="0"/>
                <w:numId w:val="3"/>
              </w:numPr>
              <w:ind w:left="337" w:right="-16"/>
              <w:jc w:val="both"/>
              <w:rPr>
                <w:rFonts w:ascii="Book Antiqua" w:hAnsi="Book Antiqua" w:cs="Arial"/>
                <w:sz w:val="20"/>
                <w:szCs w:val="20"/>
              </w:rPr>
            </w:pPr>
          </w:p>
        </w:tc>
        <w:tc>
          <w:tcPr>
            <w:tcW w:w="1701" w:type="dxa"/>
          </w:tcPr>
          <w:p w14:paraId="14557549" w14:textId="76EE3562" w:rsidR="00E93B47" w:rsidRPr="00E36F32" w:rsidRDefault="00E93B47" w:rsidP="00E34296">
            <w:pPr>
              <w:jc w:val="both"/>
              <w:rPr>
                <w:rFonts w:ascii="Book Antiqua" w:hAnsi="Book Antiqua" w:cs="Arial"/>
                <w:sz w:val="20"/>
                <w:szCs w:val="20"/>
              </w:rPr>
            </w:pPr>
            <w:r w:rsidRPr="00E36F32">
              <w:rPr>
                <w:rFonts w:ascii="Book Antiqua" w:hAnsi="Book Antiqua" w:cs="Arial"/>
                <w:sz w:val="20"/>
                <w:szCs w:val="20"/>
              </w:rPr>
              <w:t xml:space="preserve">Section - III_SBD Part - 2 Technical Specification  </w:t>
            </w:r>
          </w:p>
        </w:tc>
        <w:tc>
          <w:tcPr>
            <w:tcW w:w="1350" w:type="dxa"/>
          </w:tcPr>
          <w:p w14:paraId="2D812A78" w14:textId="4742D1DC" w:rsidR="00E93B47" w:rsidRPr="00E36F32" w:rsidRDefault="00A72618" w:rsidP="00E34296">
            <w:pPr>
              <w:jc w:val="both"/>
              <w:rPr>
                <w:rFonts w:ascii="Book Antiqua" w:hAnsi="Book Antiqua" w:cs="Arial"/>
                <w:sz w:val="20"/>
                <w:szCs w:val="20"/>
              </w:rPr>
            </w:pPr>
            <w:r w:rsidRPr="00E36F32">
              <w:rPr>
                <w:rFonts w:ascii="Book Antiqua" w:hAnsi="Book Antiqua" w:cs="Arial"/>
                <w:sz w:val="20"/>
                <w:szCs w:val="20"/>
              </w:rPr>
              <w:t>Technical documents &amp; BOQ</w:t>
            </w:r>
          </w:p>
        </w:tc>
        <w:tc>
          <w:tcPr>
            <w:tcW w:w="6480" w:type="dxa"/>
          </w:tcPr>
          <w:p w14:paraId="4F4709DF" w14:textId="4BDE2B6B" w:rsidR="00E93B47" w:rsidRPr="00E36F32" w:rsidRDefault="00E93B47" w:rsidP="00E34296">
            <w:pPr>
              <w:jc w:val="both"/>
              <w:rPr>
                <w:rFonts w:ascii="Book Antiqua" w:hAnsi="Book Antiqua" w:cs="Arial"/>
                <w:sz w:val="20"/>
                <w:szCs w:val="20"/>
              </w:rPr>
            </w:pPr>
            <w:r w:rsidRPr="00E36F32">
              <w:rPr>
                <w:rFonts w:ascii="Book Antiqua" w:hAnsi="Book Antiqua" w:cs="Arial"/>
                <w:sz w:val="20"/>
                <w:szCs w:val="20"/>
              </w:rPr>
              <w:t>Kinly provide technical specification of 1.1KV 4core 35mm2 &amp; 1.1KV 1core 25mm2 una</w:t>
            </w:r>
            <w:r w:rsidR="00A72618" w:rsidRPr="00E36F32">
              <w:rPr>
                <w:rFonts w:ascii="Book Antiqua" w:hAnsi="Book Antiqua" w:cs="Arial"/>
                <w:sz w:val="20"/>
                <w:szCs w:val="20"/>
              </w:rPr>
              <w:t>r</w:t>
            </w:r>
            <w:r w:rsidRPr="00E36F32">
              <w:rPr>
                <w:rFonts w:ascii="Book Antiqua" w:hAnsi="Book Antiqua" w:cs="Arial"/>
                <w:sz w:val="20"/>
                <w:szCs w:val="20"/>
              </w:rPr>
              <w:t>moured XLPE cable.</w:t>
            </w:r>
          </w:p>
        </w:tc>
        <w:tc>
          <w:tcPr>
            <w:tcW w:w="3923" w:type="dxa"/>
          </w:tcPr>
          <w:p w14:paraId="73528667" w14:textId="35EF0D34" w:rsidR="00E93B47" w:rsidRPr="00E36F32" w:rsidRDefault="00192EBF" w:rsidP="00E34296">
            <w:pPr>
              <w:jc w:val="both"/>
              <w:rPr>
                <w:rFonts w:ascii="Book Antiqua" w:hAnsi="Book Antiqua" w:cs="Arial"/>
                <w:sz w:val="20"/>
                <w:szCs w:val="20"/>
              </w:rPr>
            </w:pPr>
            <w:r w:rsidRPr="00192EBF">
              <w:rPr>
                <w:rFonts w:ascii="Book Antiqua" w:hAnsi="Book Antiqua" w:cs="Arial"/>
                <w:sz w:val="20"/>
                <w:szCs w:val="20"/>
              </w:rPr>
              <w:t>SBD Part-2 Technical Specification</w:t>
            </w:r>
            <w:r>
              <w:rPr>
                <w:rFonts w:ascii="Book Antiqua" w:hAnsi="Book Antiqua" w:cs="Arial"/>
                <w:sz w:val="20"/>
                <w:szCs w:val="20"/>
              </w:rPr>
              <w:t xml:space="preserve"> </w:t>
            </w:r>
            <w:r w:rsidRPr="00192EBF">
              <w:rPr>
                <w:rFonts w:ascii="Book Antiqua" w:hAnsi="Book Antiqua" w:cs="Arial"/>
                <w:sz w:val="20"/>
                <w:szCs w:val="20"/>
              </w:rPr>
              <w:t>may be referred for TS of LT XLPE</w:t>
            </w:r>
            <w:r>
              <w:rPr>
                <w:rFonts w:ascii="Book Antiqua" w:hAnsi="Book Antiqua" w:cs="Arial"/>
                <w:sz w:val="20"/>
                <w:szCs w:val="20"/>
              </w:rPr>
              <w:t xml:space="preserve"> </w:t>
            </w:r>
            <w:r w:rsidRPr="00192EBF">
              <w:rPr>
                <w:rFonts w:ascii="Book Antiqua" w:hAnsi="Book Antiqua" w:cs="Arial"/>
                <w:sz w:val="20"/>
                <w:szCs w:val="20"/>
              </w:rPr>
              <w:t>cable.</w:t>
            </w:r>
          </w:p>
        </w:tc>
      </w:tr>
      <w:tr w:rsidR="001A71F4" w:rsidRPr="00E36F32" w14:paraId="2707D63D" w14:textId="77777777" w:rsidTr="00726AEA">
        <w:tc>
          <w:tcPr>
            <w:tcW w:w="544" w:type="dxa"/>
          </w:tcPr>
          <w:p w14:paraId="6507F2B1" w14:textId="77777777" w:rsidR="001A71F4" w:rsidRPr="00E36F32" w:rsidRDefault="001A71F4" w:rsidP="00E34296">
            <w:pPr>
              <w:pStyle w:val="ListParagraph"/>
              <w:numPr>
                <w:ilvl w:val="0"/>
                <w:numId w:val="3"/>
              </w:numPr>
              <w:ind w:left="337" w:right="-16"/>
              <w:jc w:val="both"/>
              <w:rPr>
                <w:rFonts w:ascii="Book Antiqua" w:hAnsi="Book Antiqua" w:cs="Arial"/>
                <w:sz w:val="20"/>
                <w:szCs w:val="20"/>
              </w:rPr>
            </w:pPr>
          </w:p>
        </w:tc>
        <w:tc>
          <w:tcPr>
            <w:tcW w:w="1701" w:type="dxa"/>
          </w:tcPr>
          <w:p w14:paraId="7CF6669C" w14:textId="5876EAED" w:rsidR="001A71F4" w:rsidRPr="00E36F32" w:rsidRDefault="001A71F4" w:rsidP="00E34296">
            <w:pPr>
              <w:jc w:val="both"/>
              <w:rPr>
                <w:rFonts w:ascii="Book Antiqua" w:hAnsi="Book Antiqua" w:cs="Arial"/>
                <w:sz w:val="20"/>
                <w:szCs w:val="20"/>
              </w:rPr>
            </w:pPr>
            <w:r w:rsidRPr="00E36F32">
              <w:rPr>
                <w:rFonts w:ascii="Book Antiqua" w:hAnsi="Book Antiqua" w:cs="Arial"/>
                <w:sz w:val="20"/>
                <w:szCs w:val="20"/>
              </w:rPr>
              <w:t xml:space="preserve">Section - III_SBD Part - 2 Technical Specification  </w:t>
            </w:r>
          </w:p>
        </w:tc>
        <w:tc>
          <w:tcPr>
            <w:tcW w:w="1350" w:type="dxa"/>
          </w:tcPr>
          <w:p w14:paraId="13CB679C" w14:textId="7ED75921" w:rsidR="001A71F4" w:rsidRPr="00E36F32" w:rsidRDefault="001A71F4" w:rsidP="00E34296">
            <w:pPr>
              <w:jc w:val="both"/>
              <w:rPr>
                <w:rFonts w:ascii="Book Antiqua" w:hAnsi="Book Antiqua" w:cs="Arial"/>
                <w:sz w:val="20"/>
                <w:szCs w:val="20"/>
              </w:rPr>
            </w:pPr>
            <w:r w:rsidRPr="00E36F32">
              <w:rPr>
                <w:rFonts w:ascii="Book Antiqua" w:hAnsi="Book Antiqua" w:cs="Arial"/>
                <w:sz w:val="20"/>
                <w:szCs w:val="20"/>
              </w:rPr>
              <w:t>Technical documents &amp; BOQ</w:t>
            </w:r>
          </w:p>
        </w:tc>
        <w:tc>
          <w:tcPr>
            <w:tcW w:w="6480" w:type="dxa"/>
          </w:tcPr>
          <w:p w14:paraId="7D5285BD" w14:textId="62B26259" w:rsidR="001A71F4" w:rsidRPr="00E36F32" w:rsidRDefault="001A71F4" w:rsidP="00E34296">
            <w:pPr>
              <w:jc w:val="both"/>
              <w:rPr>
                <w:rFonts w:ascii="Book Antiqua" w:hAnsi="Book Antiqua" w:cs="Arial"/>
                <w:sz w:val="20"/>
                <w:szCs w:val="20"/>
              </w:rPr>
            </w:pPr>
            <w:r w:rsidRPr="00E36F32">
              <w:rPr>
                <w:rFonts w:ascii="Book Antiqua" w:hAnsi="Book Antiqua" w:cs="Arial"/>
                <w:sz w:val="20"/>
                <w:szCs w:val="20"/>
              </w:rPr>
              <w:t>Kindly provide technical specification of 1.1 KV, FRLS, PVC cables of size 1CX70 sqmm, 1CX95 sqmm, 1CX185sqmm &amp; 1CX240sqmm.</w:t>
            </w:r>
          </w:p>
        </w:tc>
        <w:tc>
          <w:tcPr>
            <w:tcW w:w="3923" w:type="dxa"/>
          </w:tcPr>
          <w:p w14:paraId="78F4B1D6" w14:textId="4E6E48B7" w:rsidR="00FF0500" w:rsidRDefault="00192EBF" w:rsidP="00E34296">
            <w:pPr>
              <w:ind w:right="84"/>
              <w:jc w:val="both"/>
              <w:rPr>
                <w:rFonts w:ascii="Book Antiqua" w:hAnsi="Book Antiqua" w:cs="Arial"/>
                <w:color w:val="000000"/>
                <w:sz w:val="20"/>
                <w:szCs w:val="20"/>
                <w:shd w:val="clear" w:color="auto" w:fill="FFFFFF"/>
              </w:rPr>
            </w:pPr>
            <w:r w:rsidRPr="00192EBF">
              <w:rPr>
                <w:rFonts w:ascii="Book Antiqua" w:hAnsi="Book Antiqua" w:cs="Arial"/>
                <w:color w:val="000000"/>
                <w:sz w:val="20"/>
                <w:szCs w:val="20"/>
                <w:shd w:val="clear" w:color="auto" w:fill="FFFFFF"/>
              </w:rPr>
              <w:t>Referred cables shall be</w:t>
            </w:r>
            <w:r>
              <w:rPr>
                <w:rFonts w:ascii="Book Antiqua" w:hAnsi="Book Antiqua" w:cs="Arial"/>
                <w:color w:val="000000"/>
                <w:sz w:val="20"/>
                <w:szCs w:val="20"/>
                <w:shd w:val="clear" w:color="auto" w:fill="FFFFFF"/>
              </w:rPr>
              <w:t xml:space="preserve"> </w:t>
            </w:r>
            <w:r w:rsidRPr="00192EBF">
              <w:rPr>
                <w:rFonts w:ascii="Book Antiqua" w:hAnsi="Book Antiqua" w:cs="Arial"/>
                <w:color w:val="000000"/>
                <w:sz w:val="20"/>
                <w:szCs w:val="20"/>
                <w:shd w:val="clear" w:color="auto" w:fill="FFFFFF"/>
              </w:rPr>
              <w:t>Aluminium/Unarmoured.</w:t>
            </w:r>
          </w:p>
          <w:p w14:paraId="2E86274D" w14:textId="77777777" w:rsidR="00192EBF" w:rsidRPr="00E36F32" w:rsidRDefault="00192EBF" w:rsidP="00E34296">
            <w:pPr>
              <w:ind w:right="84"/>
              <w:jc w:val="both"/>
              <w:rPr>
                <w:rFonts w:ascii="Book Antiqua" w:hAnsi="Book Antiqua" w:cs="Arial"/>
                <w:sz w:val="20"/>
                <w:szCs w:val="20"/>
              </w:rPr>
            </w:pPr>
          </w:p>
          <w:p w14:paraId="61E19B18" w14:textId="480D9084" w:rsidR="001A71F4" w:rsidRPr="00E36F32" w:rsidRDefault="00192EBF" w:rsidP="00E34296">
            <w:pPr>
              <w:ind w:right="84"/>
              <w:jc w:val="both"/>
              <w:rPr>
                <w:rFonts w:ascii="Book Antiqua" w:hAnsi="Book Antiqua" w:cs="Arial"/>
                <w:sz w:val="20"/>
                <w:szCs w:val="20"/>
              </w:rPr>
            </w:pPr>
            <w:r w:rsidRPr="00192EBF">
              <w:rPr>
                <w:rFonts w:ascii="Book Antiqua" w:hAnsi="Book Antiqua" w:cs="Arial"/>
                <w:sz w:val="20"/>
                <w:szCs w:val="20"/>
              </w:rPr>
              <w:t>For technical specification of 1.1KV</w:t>
            </w:r>
            <w:r>
              <w:rPr>
                <w:rFonts w:ascii="Book Antiqua" w:hAnsi="Book Antiqua" w:cs="Arial"/>
                <w:sz w:val="20"/>
                <w:szCs w:val="20"/>
              </w:rPr>
              <w:t xml:space="preserve"> </w:t>
            </w:r>
            <w:r w:rsidRPr="00192EBF">
              <w:rPr>
                <w:rFonts w:ascii="Book Antiqua" w:hAnsi="Book Antiqua" w:cs="Arial"/>
                <w:sz w:val="20"/>
                <w:szCs w:val="20"/>
              </w:rPr>
              <w:t>1Cx70, 1CX95 &amp; 1CX185 Sq mm,</w:t>
            </w:r>
            <w:r>
              <w:rPr>
                <w:rFonts w:ascii="Book Antiqua" w:hAnsi="Book Antiqua" w:cs="Arial"/>
                <w:sz w:val="20"/>
                <w:szCs w:val="20"/>
              </w:rPr>
              <w:t xml:space="preserve"> </w:t>
            </w:r>
            <w:r w:rsidRPr="00192EBF">
              <w:rPr>
                <w:rFonts w:ascii="Book Antiqua" w:hAnsi="Book Antiqua" w:cs="Arial"/>
                <w:sz w:val="20"/>
                <w:szCs w:val="20"/>
              </w:rPr>
              <w:t>FRLS, PVC cable refer Clause 3.3 of</w:t>
            </w:r>
            <w:r>
              <w:rPr>
                <w:rFonts w:ascii="Book Antiqua" w:hAnsi="Book Antiqua" w:cs="Arial"/>
                <w:sz w:val="20"/>
                <w:szCs w:val="20"/>
              </w:rPr>
              <w:t xml:space="preserve"> </w:t>
            </w:r>
            <w:r w:rsidRPr="00192EBF">
              <w:rPr>
                <w:rFonts w:ascii="Book Antiqua" w:hAnsi="Book Antiqua" w:cs="Arial"/>
                <w:sz w:val="20"/>
                <w:szCs w:val="20"/>
              </w:rPr>
              <w:t>Section -Project of Bidding documents</w:t>
            </w:r>
            <w:r>
              <w:rPr>
                <w:rFonts w:ascii="Book Antiqua" w:hAnsi="Book Antiqua" w:cs="Arial"/>
                <w:sz w:val="20"/>
                <w:szCs w:val="20"/>
              </w:rPr>
              <w:t xml:space="preserve"> </w:t>
            </w:r>
            <w:r w:rsidRPr="00192EBF">
              <w:rPr>
                <w:rFonts w:ascii="Book Antiqua" w:hAnsi="Book Antiqua" w:cs="Arial"/>
                <w:sz w:val="20"/>
                <w:szCs w:val="20"/>
              </w:rPr>
              <w:t>which is reproduced below:</w:t>
            </w:r>
            <w:r>
              <w:rPr>
                <w:rFonts w:ascii="Book Antiqua" w:hAnsi="Book Antiqua" w:cs="Arial"/>
                <w:sz w:val="20"/>
                <w:szCs w:val="20"/>
              </w:rPr>
              <w:t xml:space="preserve"> </w:t>
            </w:r>
            <w:r w:rsidRPr="00192EBF">
              <w:rPr>
                <w:rFonts w:ascii="Book Antiqua" w:hAnsi="Book Antiqua" w:cs="Arial"/>
                <w:sz w:val="20"/>
                <w:szCs w:val="20"/>
              </w:rPr>
              <w:t>In case specification of any equipment/material is not included in this volume,</w:t>
            </w:r>
            <w:r>
              <w:rPr>
                <w:rFonts w:ascii="Book Antiqua" w:hAnsi="Book Antiqua" w:cs="Arial"/>
                <w:sz w:val="20"/>
                <w:szCs w:val="20"/>
              </w:rPr>
              <w:t xml:space="preserve"> </w:t>
            </w:r>
            <w:r w:rsidRPr="00192EBF">
              <w:rPr>
                <w:rFonts w:ascii="Book Antiqua" w:hAnsi="Book Antiqua" w:cs="Arial"/>
                <w:sz w:val="20"/>
                <w:szCs w:val="20"/>
              </w:rPr>
              <w:t>the same shall be supplied as per</w:t>
            </w:r>
            <w:r>
              <w:rPr>
                <w:rFonts w:ascii="Book Antiqua" w:hAnsi="Book Antiqua" w:cs="Arial"/>
                <w:sz w:val="20"/>
                <w:szCs w:val="20"/>
              </w:rPr>
              <w:t xml:space="preserve"> </w:t>
            </w:r>
            <w:r w:rsidRPr="00192EBF">
              <w:rPr>
                <w:rFonts w:ascii="Book Antiqua" w:hAnsi="Book Antiqua" w:cs="Arial"/>
                <w:sz w:val="20"/>
                <w:szCs w:val="20"/>
              </w:rPr>
              <w:t>relevant standards. Latest REC</w:t>
            </w:r>
            <w:r>
              <w:rPr>
                <w:rFonts w:ascii="Book Antiqua" w:hAnsi="Book Antiqua" w:cs="Arial"/>
                <w:sz w:val="20"/>
                <w:szCs w:val="20"/>
              </w:rPr>
              <w:t xml:space="preserve"> </w:t>
            </w:r>
            <w:r w:rsidRPr="00192EBF">
              <w:rPr>
                <w:rFonts w:ascii="Book Antiqua" w:hAnsi="Book Antiqua" w:cs="Arial"/>
                <w:sz w:val="20"/>
                <w:szCs w:val="20"/>
              </w:rPr>
              <w:t>specification &amp; Construction Standards</w:t>
            </w:r>
            <w:r>
              <w:rPr>
                <w:rFonts w:ascii="Book Antiqua" w:hAnsi="Book Antiqua" w:cs="Arial"/>
                <w:sz w:val="20"/>
                <w:szCs w:val="20"/>
              </w:rPr>
              <w:t xml:space="preserve"> </w:t>
            </w:r>
            <w:r w:rsidRPr="00192EBF">
              <w:rPr>
                <w:rFonts w:ascii="Book Antiqua" w:hAnsi="Book Antiqua" w:cs="Arial"/>
                <w:sz w:val="20"/>
                <w:szCs w:val="20"/>
              </w:rPr>
              <w:t>may also be referred to.</w:t>
            </w:r>
          </w:p>
        </w:tc>
      </w:tr>
      <w:tr w:rsidR="00F7174F" w:rsidRPr="00E36F32" w14:paraId="0563410E" w14:textId="77777777" w:rsidTr="00726AEA">
        <w:tc>
          <w:tcPr>
            <w:tcW w:w="544" w:type="dxa"/>
          </w:tcPr>
          <w:p w14:paraId="22B14021" w14:textId="77777777" w:rsidR="00F7174F" w:rsidRPr="00E36F32" w:rsidRDefault="00F7174F" w:rsidP="00E34296">
            <w:pPr>
              <w:pStyle w:val="ListParagraph"/>
              <w:numPr>
                <w:ilvl w:val="0"/>
                <w:numId w:val="3"/>
              </w:numPr>
              <w:ind w:left="337" w:right="-16"/>
              <w:jc w:val="both"/>
              <w:rPr>
                <w:rFonts w:ascii="Book Antiqua" w:hAnsi="Book Antiqua" w:cs="Arial"/>
                <w:sz w:val="20"/>
                <w:szCs w:val="20"/>
              </w:rPr>
            </w:pPr>
          </w:p>
        </w:tc>
        <w:tc>
          <w:tcPr>
            <w:tcW w:w="1701" w:type="dxa"/>
          </w:tcPr>
          <w:p w14:paraId="04F5EACA" w14:textId="0414394C" w:rsidR="00F7174F" w:rsidRPr="00E36F32" w:rsidRDefault="00F7174F" w:rsidP="00E34296">
            <w:pPr>
              <w:jc w:val="both"/>
              <w:rPr>
                <w:rFonts w:ascii="Book Antiqua" w:hAnsi="Book Antiqua" w:cs="Arial"/>
                <w:sz w:val="20"/>
                <w:szCs w:val="20"/>
              </w:rPr>
            </w:pPr>
            <w:r w:rsidRPr="00E36F32">
              <w:rPr>
                <w:rFonts w:ascii="Book Antiqua" w:hAnsi="Book Antiqua" w:cs="Arial"/>
                <w:sz w:val="20"/>
                <w:szCs w:val="20"/>
              </w:rPr>
              <w:t xml:space="preserve">Section - III_SBD Part - 2 Technical Specification  </w:t>
            </w:r>
          </w:p>
        </w:tc>
        <w:tc>
          <w:tcPr>
            <w:tcW w:w="1350" w:type="dxa"/>
          </w:tcPr>
          <w:p w14:paraId="693CEEB8" w14:textId="11F37B25" w:rsidR="00F7174F" w:rsidRPr="00E36F32" w:rsidRDefault="00F7174F" w:rsidP="00E34296">
            <w:pPr>
              <w:jc w:val="both"/>
              <w:rPr>
                <w:rFonts w:ascii="Book Antiqua" w:hAnsi="Book Antiqua" w:cs="Arial"/>
                <w:sz w:val="20"/>
                <w:szCs w:val="20"/>
              </w:rPr>
            </w:pPr>
            <w:r w:rsidRPr="00E36F32">
              <w:rPr>
                <w:rFonts w:ascii="Book Antiqua" w:hAnsi="Book Antiqua" w:cs="Arial"/>
                <w:sz w:val="20"/>
                <w:szCs w:val="20"/>
              </w:rPr>
              <w:t>Technical documents &amp; BOQ</w:t>
            </w:r>
          </w:p>
        </w:tc>
        <w:tc>
          <w:tcPr>
            <w:tcW w:w="6480" w:type="dxa"/>
          </w:tcPr>
          <w:p w14:paraId="619EF08B" w14:textId="27B20E0B" w:rsidR="00F7174F" w:rsidRPr="00E36F32" w:rsidRDefault="00F7174F" w:rsidP="00E34296">
            <w:pPr>
              <w:jc w:val="both"/>
              <w:rPr>
                <w:rFonts w:ascii="Book Antiqua" w:hAnsi="Book Antiqua" w:cs="Arial"/>
                <w:sz w:val="20"/>
                <w:szCs w:val="20"/>
              </w:rPr>
            </w:pPr>
            <w:r w:rsidRPr="00E36F32">
              <w:rPr>
                <w:rFonts w:ascii="Book Antiqua" w:hAnsi="Book Antiqua" w:cs="Arial"/>
                <w:sz w:val="20"/>
                <w:szCs w:val="20"/>
              </w:rPr>
              <w:t>Kindly provide the technical specification of 11KV HG fuse incl. all accessories.</w:t>
            </w:r>
          </w:p>
        </w:tc>
        <w:tc>
          <w:tcPr>
            <w:tcW w:w="3923" w:type="dxa"/>
          </w:tcPr>
          <w:p w14:paraId="38780F4B" w14:textId="6D071B8E" w:rsidR="00192EBF" w:rsidRPr="00192EBF" w:rsidRDefault="00192EBF" w:rsidP="00E34296">
            <w:pPr>
              <w:ind w:right="84"/>
              <w:jc w:val="both"/>
              <w:rPr>
                <w:rFonts w:ascii="Book Antiqua" w:hAnsi="Book Antiqua" w:cs="Arial"/>
                <w:sz w:val="20"/>
                <w:szCs w:val="20"/>
              </w:rPr>
            </w:pPr>
            <w:r w:rsidRPr="00192EBF">
              <w:rPr>
                <w:rFonts w:ascii="Book Antiqua" w:hAnsi="Book Antiqua" w:cs="Arial"/>
                <w:sz w:val="20"/>
                <w:szCs w:val="20"/>
              </w:rPr>
              <w:t>For technical specification of 11 kV HG</w:t>
            </w:r>
            <w:r>
              <w:rPr>
                <w:rFonts w:ascii="Book Antiqua" w:hAnsi="Book Antiqua" w:cs="Arial"/>
                <w:sz w:val="20"/>
                <w:szCs w:val="20"/>
              </w:rPr>
              <w:t xml:space="preserve"> </w:t>
            </w:r>
            <w:r w:rsidRPr="00192EBF">
              <w:rPr>
                <w:rFonts w:ascii="Book Antiqua" w:hAnsi="Book Antiqua" w:cs="Arial"/>
                <w:sz w:val="20"/>
                <w:szCs w:val="20"/>
              </w:rPr>
              <w:t>fuse refer Clause 3.3 of Section -Project</w:t>
            </w:r>
            <w:r>
              <w:rPr>
                <w:rFonts w:ascii="Book Antiqua" w:hAnsi="Book Antiqua" w:cs="Arial"/>
                <w:sz w:val="20"/>
                <w:szCs w:val="20"/>
              </w:rPr>
              <w:t xml:space="preserve"> </w:t>
            </w:r>
            <w:r w:rsidRPr="00192EBF">
              <w:rPr>
                <w:rFonts w:ascii="Book Antiqua" w:hAnsi="Book Antiqua" w:cs="Arial"/>
                <w:sz w:val="20"/>
                <w:szCs w:val="20"/>
              </w:rPr>
              <w:t>of Bidding documents which is</w:t>
            </w:r>
            <w:r>
              <w:rPr>
                <w:rFonts w:ascii="Book Antiqua" w:hAnsi="Book Antiqua" w:cs="Arial"/>
                <w:sz w:val="20"/>
                <w:szCs w:val="20"/>
              </w:rPr>
              <w:t xml:space="preserve"> </w:t>
            </w:r>
            <w:r w:rsidRPr="00192EBF">
              <w:rPr>
                <w:rFonts w:ascii="Book Antiqua" w:hAnsi="Book Antiqua" w:cs="Arial"/>
                <w:sz w:val="20"/>
                <w:szCs w:val="20"/>
              </w:rPr>
              <w:t>reproduced below:</w:t>
            </w:r>
          </w:p>
          <w:p w14:paraId="297EED53" w14:textId="5DDB5D44" w:rsidR="00F7174F" w:rsidRPr="00192EBF" w:rsidRDefault="00192EBF" w:rsidP="00E34296">
            <w:pPr>
              <w:ind w:right="84"/>
              <w:jc w:val="both"/>
              <w:rPr>
                <w:rFonts w:ascii="Book Antiqua" w:hAnsi="Book Antiqua" w:cs="Arial"/>
                <w:sz w:val="20"/>
                <w:szCs w:val="20"/>
              </w:rPr>
            </w:pPr>
            <w:r w:rsidRPr="00192EBF">
              <w:rPr>
                <w:rFonts w:ascii="Book Antiqua" w:hAnsi="Book Antiqua" w:cs="Arial"/>
                <w:sz w:val="20"/>
                <w:szCs w:val="20"/>
              </w:rPr>
              <w:t>In case specification of any equipment/material is not included in this volume,</w:t>
            </w:r>
            <w:r>
              <w:rPr>
                <w:rFonts w:ascii="Book Antiqua" w:hAnsi="Book Antiqua" w:cs="Arial"/>
                <w:sz w:val="20"/>
                <w:szCs w:val="20"/>
              </w:rPr>
              <w:t xml:space="preserve"> </w:t>
            </w:r>
            <w:r w:rsidRPr="00192EBF">
              <w:rPr>
                <w:rFonts w:ascii="Book Antiqua" w:hAnsi="Book Antiqua" w:cs="Arial"/>
                <w:sz w:val="20"/>
                <w:szCs w:val="20"/>
              </w:rPr>
              <w:t>the same shall be supplied as per</w:t>
            </w:r>
            <w:r>
              <w:rPr>
                <w:rFonts w:ascii="Book Antiqua" w:hAnsi="Book Antiqua" w:cs="Arial"/>
                <w:sz w:val="20"/>
                <w:szCs w:val="20"/>
              </w:rPr>
              <w:t xml:space="preserve"> </w:t>
            </w:r>
            <w:r w:rsidRPr="00192EBF">
              <w:rPr>
                <w:rFonts w:ascii="Book Antiqua" w:hAnsi="Book Antiqua" w:cs="Arial"/>
                <w:sz w:val="20"/>
                <w:szCs w:val="20"/>
              </w:rPr>
              <w:t>relevant standards. Latest REC</w:t>
            </w:r>
            <w:r>
              <w:rPr>
                <w:rFonts w:ascii="Book Antiqua" w:hAnsi="Book Antiqua" w:cs="Arial"/>
                <w:sz w:val="20"/>
                <w:szCs w:val="20"/>
              </w:rPr>
              <w:t xml:space="preserve"> </w:t>
            </w:r>
            <w:r w:rsidRPr="00192EBF">
              <w:rPr>
                <w:rFonts w:ascii="Book Antiqua" w:hAnsi="Book Antiqua" w:cs="Arial"/>
                <w:sz w:val="20"/>
                <w:szCs w:val="20"/>
              </w:rPr>
              <w:t>specification &amp; Construction Standards</w:t>
            </w:r>
            <w:r>
              <w:rPr>
                <w:rFonts w:ascii="Book Antiqua" w:hAnsi="Book Antiqua" w:cs="Arial"/>
                <w:sz w:val="20"/>
                <w:szCs w:val="20"/>
              </w:rPr>
              <w:t xml:space="preserve"> </w:t>
            </w:r>
            <w:r w:rsidRPr="00192EBF">
              <w:rPr>
                <w:rFonts w:ascii="Book Antiqua" w:hAnsi="Book Antiqua" w:cs="Arial"/>
                <w:sz w:val="20"/>
                <w:szCs w:val="20"/>
              </w:rPr>
              <w:t>may also be referred to.</w:t>
            </w:r>
          </w:p>
        </w:tc>
      </w:tr>
      <w:tr w:rsidR="006060D8" w:rsidRPr="00E36F32" w14:paraId="5810C105" w14:textId="77777777" w:rsidTr="00726AEA">
        <w:tc>
          <w:tcPr>
            <w:tcW w:w="544" w:type="dxa"/>
          </w:tcPr>
          <w:p w14:paraId="7FBB4F16" w14:textId="77777777" w:rsidR="006060D8" w:rsidRPr="00E36F32" w:rsidRDefault="006060D8" w:rsidP="00E34296">
            <w:pPr>
              <w:pStyle w:val="ListParagraph"/>
              <w:numPr>
                <w:ilvl w:val="0"/>
                <w:numId w:val="3"/>
              </w:numPr>
              <w:ind w:left="337" w:right="-16"/>
              <w:jc w:val="both"/>
              <w:rPr>
                <w:rFonts w:ascii="Book Antiqua" w:hAnsi="Book Antiqua" w:cs="Arial"/>
                <w:sz w:val="20"/>
                <w:szCs w:val="20"/>
              </w:rPr>
            </w:pPr>
          </w:p>
        </w:tc>
        <w:tc>
          <w:tcPr>
            <w:tcW w:w="1701" w:type="dxa"/>
          </w:tcPr>
          <w:p w14:paraId="4FD60A0F" w14:textId="2F1C1A92" w:rsidR="006060D8" w:rsidRPr="00E36F32" w:rsidRDefault="006060D8" w:rsidP="00E34296">
            <w:pPr>
              <w:jc w:val="both"/>
              <w:rPr>
                <w:rFonts w:ascii="Book Antiqua" w:hAnsi="Book Antiqua" w:cs="Arial"/>
                <w:sz w:val="20"/>
                <w:szCs w:val="20"/>
              </w:rPr>
            </w:pPr>
            <w:r w:rsidRPr="00E36F32">
              <w:rPr>
                <w:rFonts w:ascii="Book Antiqua" w:hAnsi="Book Antiqua" w:cs="Arial"/>
                <w:sz w:val="20"/>
                <w:szCs w:val="20"/>
              </w:rPr>
              <w:t xml:space="preserve">Section - III_SBD Part - 2 Technical Specification  </w:t>
            </w:r>
          </w:p>
        </w:tc>
        <w:tc>
          <w:tcPr>
            <w:tcW w:w="1350" w:type="dxa"/>
          </w:tcPr>
          <w:p w14:paraId="614CC015" w14:textId="459D3AEE" w:rsidR="006060D8" w:rsidRPr="00E36F32" w:rsidRDefault="006060D8" w:rsidP="00E34296">
            <w:pPr>
              <w:jc w:val="both"/>
              <w:rPr>
                <w:rFonts w:ascii="Book Antiqua" w:hAnsi="Book Antiqua" w:cs="Arial"/>
                <w:sz w:val="20"/>
                <w:szCs w:val="20"/>
              </w:rPr>
            </w:pPr>
            <w:r w:rsidRPr="00E36F32">
              <w:rPr>
                <w:rFonts w:ascii="Book Antiqua" w:hAnsi="Book Antiqua" w:cs="Arial"/>
                <w:sz w:val="20"/>
                <w:szCs w:val="20"/>
              </w:rPr>
              <w:t>Technical documents &amp; BOQ</w:t>
            </w:r>
          </w:p>
        </w:tc>
        <w:tc>
          <w:tcPr>
            <w:tcW w:w="6480" w:type="dxa"/>
          </w:tcPr>
          <w:p w14:paraId="5871CF47" w14:textId="23ED2CC4" w:rsidR="006060D8" w:rsidRPr="00E36F32" w:rsidRDefault="006060D8" w:rsidP="00E34296">
            <w:pPr>
              <w:jc w:val="both"/>
              <w:rPr>
                <w:rFonts w:ascii="Book Antiqua" w:hAnsi="Book Antiqua" w:cs="Arial"/>
                <w:sz w:val="20"/>
                <w:szCs w:val="20"/>
              </w:rPr>
            </w:pPr>
            <w:r w:rsidRPr="00E36F32">
              <w:rPr>
                <w:rFonts w:ascii="Book Antiqua" w:hAnsi="Book Antiqua" w:cs="Arial"/>
                <w:sz w:val="20"/>
                <w:szCs w:val="20"/>
              </w:rPr>
              <w:t>Kindly provide technical specification of LT distribution box suitable for 250 KVA DT &amp; 400 KVA DT.</w:t>
            </w:r>
          </w:p>
        </w:tc>
        <w:tc>
          <w:tcPr>
            <w:tcW w:w="3923" w:type="dxa"/>
          </w:tcPr>
          <w:p w14:paraId="068C99D4" w14:textId="47911376" w:rsidR="00192EBF" w:rsidRPr="00192EBF" w:rsidRDefault="00192EBF" w:rsidP="00E34296">
            <w:pPr>
              <w:jc w:val="both"/>
              <w:rPr>
                <w:rFonts w:ascii="Book Antiqua" w:hAnsi="Book Antiqua" w:cs="Arial"/>
                <w:sz w:val="20"/>
                <w:szCs w:val="20"/>
              </w:rPr>
            </w:pPr>
            <w:r w:rsidRPr="00192EBF">
              <w:rPr>
                <w:rFonts w:ascii="Book Antiqua" w:hAnsi="Book Antiqua" w:cs="Arial"/>
                <w:sz w:val="20"/>
                <w:szCs w:val="20"/>
              </w:rPr>
              <w:t>For general construction, refer SBD</w:t>
            </w:r>
            <w:r>
              <w:rPr>
                <w:rFonts w:ascii="Book Antiqua" w:hAnsi="Book Antiqua" w:cs="Arial"/>
                <w:sz w:val="20"/>
                <w:szCs w:val="20"/>
              </w:rPr>
              <w:t xml:space="preserve"> </w:t>
            </w:r>
            <w:r w:rsidRPr="00192EBF">
              <w:rPr>
                <w:rFonts w:ascii="Book Antiqua" w:hAnsi="Book Antiqua" w:cs="Arial"/>
                <w:sz w:val="20"/>
                <w:szCs w:val="20"/>
              </w:rPr>
              <w:t>Part-2, Technical Specifications for</w:t>
            </w:r>
            <w:r>
              <w:rPr>
                <w:rFonts w:ascii="Book Antiqua" w:hAnsi="Book Antiqua" w:cs="Arial"/>
                <w:sz w:val="20"/>
                <w:szCs w:val="20"/>
              </w:rPr>
              <w:t xml:space="preserve"> </w:t>
            </w:r>
            <w:r w:rsidRPr="00192EBF">
              <w:rPr>
                <w:rFonts w:ascii="Book Antiqua" w:hAnsi="Book Antiqua" w:cs="Arial"/>
                <w:sz w:val="20"/>
                <w:szCs w:val="20"/>
              </w:rPr>
              <w:t>63,100, 200 &amp; 315 kVA LT Distribution</w:t>
            </w:r>
            <w:r>
              <w:rPr>
                <w:rFonts w:ascii="Book Antiqua" w:hAnsi="Book Antiqua" w:cs="Arial"/>
                <w:sz w:val="20"/>
                <w:szCs w:val="20"/>
              </w:rPr>
              <w:t xml:space="preserve"> </w:t>
            </w:r>
            <w:r w:rsidRPr="00192EBF">
              <w:rPr>
                <w:rFonts w:ascii="Book Antiqua" w:hAnsi="Book Antiqua" w:cs="Arial"/>
                <w:sz w:val="20"/>
                <w:szCs w:val="20"/>
              </w:rPr>
              <w:t>Box.</w:t>
            </w:r>
          </w:p>
          <w:p w14:paraId="2129B4FB" w14:textId="506E4E19" w:rsidR="006060D8" w:rsidRPr="00E36F32" w:rsidRDefault="00192EBF" w:rsidP="00E34296">
            <w:pPr>
              <w:jc w:val="both"/>
              <w:rPr>
                <w:rFonts w:ascii="Book Antiqua" w:hAnsi="Book Antiqua" w:cs="Arial"/>
                <w:sz w:val="20"/>
                <w:szCs w:val="20"/>
              </w:rPr>
            </w:pPr>
            <w:r w:rsidRPr="00192EBF">
              <w:rPr>
                <w:rFonts w:ascii="Book Antiqua" w:hAnsi="Book Antiqua" w:cs="Arial"/>
                <w:sz w:val="20"/>
                <w:szCs w:val="20"/>
              </w:rPr>
              <w:t>Further Cl no 2.2.3.8 of section project</w:t>
            </w:r>
            <w:r>
              <w:rPr>
                <w:rFonts w:ascii="Book Antiqua" w:hAnsi="Book Antiqua" w:cs="Arial"/>
                <w:sz w:val="20"/>
                <w:szCs w:val="20"/>
              </w:rPr>
              <w:t xml:space="preserve"> </w:t>
            </w:r>
            <w:r w:rsidRPr="00192EBF">
              <w:rPr>
                <w:rFonts w:ascii="Book Antiqua" w:hAnsi="Book Antiqua" w:cs="Arial"/>
                <w:sz w:val="20"/>
                <w:szCs w:val="20"/>
              </w:rPr>
              <w:t>may be referred for detail of incomer</w:t>
            </w:r>
            <w:r>
              <w:rPr>
                <w:rFonts w:ascii="Book Antiqua" w:hAnsi="Book Antiqua" w:cs="Arial"/>
                <w:sz w:val="20"/>
                <w:szCs w:val="20"/>
              </w:rPr>
              <w:t xml:space="preserve"> </w:t>
            </w:r>
            <w:r w:rsidRPr="00192EBF">
              <w:rPr>
                <w:rFonts w:ascii="Book Antiqua" w:hAnsi="Book Antiqua" w:cs="Arial"/>
                <w:sz w:val="20"/>
                <w:szCs w:val="20"/>
              </w:rPr>
              <w:t>and outgoing feeders.</w:t>
            </w:r>
          </w:p>
        </w:tc>
      </w:tr>
      <w:tr w:rsidR="006060D8" w:rsidRPr="00E36F32" w14:paraId="6885378F" w14:textId="77777777" w:rsidTr="00726AEA">
        <w:tc>
          <w:tcPr>
            <w:tcW w:w="544" w:type="dxa"/>
          </w:tcPr>
          <w:p w14:paraId="557CE9A1" w14:textId="77777777" w:rsidR="006060D8" w:rsidRPr="00E36F32" w:rsidRDefault="006060D8" w:rsidP="00E34296">
            <w:pPr>
              <w:pStyle w:val="ListParagraph"/>
              <w:numPr>
                <w:ilvl w:val="0"/>
                <w:numId w:val="3"/>
              </w:numPr>
              <w:ind w:left="337" w:right="-16"/>
              <w:jc w:val="both"/>
              <w:rPr>
                <w:rFonts w:ascii="Book Antiqua" w:hAnsi="Book Antiqua" w:cs="Arial"/>
                <w:sz w:val="20"/>
                <w:szCs w:val="20"/>
              </w:rPr>
            </w:pPr>
          </w:p>
        </w:tc>
        <w:tc>
          <w:tcPr>
            <w:tcW w:w="1701" w:type="dxa"/>
          </w:tcPr>
          <w:p w14:paraId="341BB415" w14:textId="3F2C369C" w:rsidR="006060D8" w:rsidRPr="00E36F32" w:rsidRDefault="006060D8" w:rsidP="00E34296">
            <w:pPr>
              <w:jc w:val="both"/>
              <w:rPr>
                <w:rFonts w:ascii="Book Antiqua" w:hAnsi="Book Antiqua" w:cs="Arial"/>
                <w:sz w:val="20"/>
                <w:szCs w:val="20"/>
              </w:rPr>
            </w:pPr>
            <w:r w:rsidRPr="00E36F32">
              <w:rPr>
                <w:rFonts w:ascii="Book Antiqua" w:hAnsi="Book Antiqua" w:cs="Arial"/>
                <w:sz w:val="20"/>
                <w:szCs w:val="20"/>
              </w:rPr>
              <w:t> </w:t>
            </w:r>
          </w:p>
        </w:tc>
        <w:tc>
          <w:tcPr>
            <w:tcW w:w="1350" w:type="dxa"/>
          </w:tcPr>
          <w:p w14:paraId="25D8675E" w14:textId="320AB458" w:rsidR="006060D8" w:rsidRPr="00E36F32" w:rsidRDefault="006060D8" w:rsidP="00E34296">
            <w:pPr>
              <w:jc w:val="both"/>
              <w:rPr>
                <w:rFonts w:ascii="Book Antiqua" w:hAnsi="Book Antiqua" w:cs="Arial"/>
                <w:sz w:val="20"/>
                <w:szCs w:val="20"/>
              </w:rPr>
            </w:pPr>
            <w:r w:rsidRPr="00E36F32">
              <w:rPr>
                <w:rFonts w:ascii="Book Antiqua" w:hAnsi="Book Antiqua" w:cs="Arial"/>
                <w:sz w:val="20"/>
                <w:szCs w:val="20"/>
              </w:rPr>
              <w:t>Technical documents &amp; BOQ</w:t>
            </w:r>
          </w:p>
        </w:tc>
        <w:tc>
          <w:tcPr>
            <w:tcW w:w="6480" w:type="dxa"/>
          </w:tcPr>
          <w:p w14:paraId="7A023D8A" w14:textId="3CAB375D" w:rsidR="006060D8" w:rsidRPr="00E36F32" w:rsidRDefault="006060D8" w:rsidP="00E34296">
            <w:pPr>
              <w:jc w:val="both"/>
              <w:rPr>
                <w:rFonts w:ascii="Book Antiqua" w:hAnsi="Book Antiqua" w:cs="Arial"/>
                <w:sz w:val="20"/>
                <w:szCs w:val="20"/>
              </w:rPr>
            </w:pPr>
            <w:r w:rsidRPr="00E36F32">
              <w:rPr>
                <w:rFonts w:ascii="Book Antiqua" w:hAnsi="Book Antiqua" w:cs="Arial"/>
                <w:sz w:val="20"/>
                <w:szCs w:val="20"/>
              </w:rPr>
              <w:t>For DT works consumption of ACSR conductor is not considered in supply schedule. The same shall be claimed as per the line item provided in the substation ACSR conductor schedule.</w:t>
            </w:r>
            <w:r w:rsidRPr="00E36F32">
              <w:rPr>
                <w:rFonts w:ascii="Book Antiqua" w:hAnsi="Book Antiqua" w:cs="Arial"/>
                <w:sz w:val="20"/>
                <w:szCs w:val="20"/>
              </w:rPr>
              <w:br/>
              <w:t>Kindly confirm.</w:t>
            </w:r>
          </w:p>
        </w:tc>
        <w:tc>
          <w:tcPr>
            <w:tcW w:w="3923" w:type="dxa"/>
          </w:tcPr>
          <w:p w14:paraId="42FFC068" w14:textId="2A39AAAB" w:rsidR="006060D8" w:rsidRPr="00E36F32" w:rsidRDefault="00192EBF" w:rsidP="00E34296">
            <w:pPr>
              <w:jc w:val="both"/>
              <w:rPr>
                <w:rFonts w:ascii="Book Antiqua" w:hAnsi="Book Antiqua" w:cs="Arial"/>
                <w:sz w:val="20"/>
                <w:szCs w:val="20"/>
              </w:rPr>
            </w:pPr>
            <w:r w:rsidRPr="00192EBF">
              <w:rPr>
                <w:rFonts w:ascii="Book Antiqua" w:hAnsi="Book Antiqua" w:cs="Arial"/>
                <w:sz w:val="20"/>
                <w:szCs w:val="20"/>
              </w:rPr>
              <w:t>ACSR DOG conductor is being used in</w:t>
            </w:r>
            <w:r>
              <w:rPr>
                <w:rFonts w:ascii="Book Antiqua" w:hAnsi="Book Antiqua" w:cs="Arial"/>
                <w:sz w:val="20"/>
                <w:szCs w:val="20"/>
              </w:rPr>
              <w:t xml:space="preserve"> </w:t>
            </w:r>
            <w:r w:rsidRPr="00192EBF">
              <w:rPr>
                <w:rFonts w:ascii="Book Antiqua" w:hAnsi="Book Antiqua" w:cs="Arial"/>
                <w:sz w:val="20"/>
                <w:szCs w:val="20"/>
              </w:rPr>
              <w:t>11 kV reconductoring works (mentioned</w:t>
            </w:r>
            <w:r>
              <w:rPr>
                <w:rFonts w:ascii="Book Antiqua" w:hAnsi="Book Antiqua" w:cs="Arial"/>
                <w:sz w:val="20"/>
                <w:szCs w:val="20"/>
              </w:rPr>
              <w:t xml:space="preserve"> </w:t>
            </w:r>
            <w:r w:rsidRPr="00192EBF">
              <w:rPr>
                <w:rFonts w:ascii="Book Antiqua" w:hAnsi="Book Antiqua" w:cs="Arial"/>
                <w:sz w:val="20"/>
                <w:szCs w:val="20"/>
              </w:rPr>
              <w:t>in BOQ). Same conductor shall be used</w:t>
            </w:r>
            <w:r>
              <w:rPr>
                <w:rFonts w:ascii="Book Antiqua" w:hAnsi="Book Antiqua" w:cs="Arial"/>
                <w:sz w:val="20"/>
                <w:szCs w:val="20"/>
              </w:rPr>
              <w:t xml:space="preserve"> </w:t>
            </w:r>
            <w:r w:rsidRPr="00192EBF">
              <w:rPr>
                <w:rFonts w:ascii="Book Antiqua" w:hAnsi="Book Antiqua" w:cs="Arial"/>
                <w:sz w:val="20"/>
                <w:szCs w:val="20"/>
              </w:rPr>
              <w:t>for DT connections.</w:t>
            </w:r>
          </w:p>
        </w:tc>
      </w:tr>
      <w:tr w:rsidR="00940365" w:rsidRPr="00E36F32" w14:paraId="4743599D" w14:textId="77777777" w:rsidTr="00726AEA">
        <w:tc>
          <w:tcPr>
            <w:tcW w:w="544" w:type="dxa"/>
          </w:tcPr>
          <w:p w14:paraId="2DE8E2E6" w14:textId="77777777" w:rsidR="00940365" w:rsidRPr="00E36F32" w:rsidRDefault="00940365" w:rsidP="00E34296">
            <w:pPr>
              <w:pStyle w:val="ListParagraph"/>
              <w:numPr>
                <w:ilvl w:val="0"/>
                <w:numId w:val="3"/>
              </w:numPr>
              <w:ind w:left="337" w:right="-16"/>
              <w:jc w:val="both"/>
              <w:rPr>
                <w:rFonts w:ascii="Book Antiqua" w:hAnsi="Book Antiqua" w:cs="Arial"/>
                <w:sz w:val="20"/>
                <w:szCs w:val="20"/>
              </w:rPr>
            </w:pPr>
          </w:p>
        </w:tc>
        <w:tc>
          <w:tcPr>
            <w:tcW w:w="1701" w:type="dxa"/>
          </w:tcPr>
          <w:p w14:paraId="07D59F7F" w14:textId="77777777" w:rsidR="00940365" w:rsidRDefault="00940365" w:rsidP="00E34296">
            <w:pPr>
              <w:jc w:val="both"/>
              <w:rPr>
                <w:rFonts w:ascii="Book Antiqua" w:hAnsi="Book Antiqua" w:cs="Arial"/>
                <w:sz w:val="20"/>
                <w:szCs w:val="20"/>
              </w:rPr>
            </w:pPr>
            <w:r w:rsidRPr="00390AF8">
              <w:rPr>
                <w:rFonts w:ascii="Book Antiqua" w:hAnsi="Book Antiqua" w:cs="Arial"/>
                <w:sz w:val="20"/>
                <w:szCs w:val="20"/>
              </w:rPr>
              <w:t>SBD Part-3</w:t>
            </w:r>
            <w:r>
              <w:rPr>
                <w:rFonts w:ascii="Book Antiqua" w:hAnsi="Book Antiqua" w:cs="Arial"/>
                <w:sz w:val="20"/>
                <w:szCs w:val="20"/>
              </w:rPr>
              <w:t xml:space="preserve">, </w:t>
            </w:r>
          </w:p>
          <w:p w14:paraId="5A55628D" w14:textId="2954825C" w:rsidR="00940365" w:rsidRPr="00E36F32" w:rsidRDefault="00940365" w:rsidP="00E34296">
            <w:pPr>
              <w:jc w:val="both"/>
              <w:rPr>
                <w:rFonts w:ascii="Book Antiqua" w:hAnsi="Book Antiqua" w:cs="Arial"/>
                <w:sz w:val="20"/>
                <w:szCs w:val="20"/>
              </w:rPr>
            </w:pPr>
            <w:r w:rsidRPr="00176E62">
              <w:rPr>
                <w:rFonts w:ascii="Book Antiqua" w:hAnsi="Book Antiqua" w:cs="Arial"/>
                <w:sz w:val="20"/>
                <w:szCs w:val="20"/>
              </w:rPr>
              <w:t>Appendix-</w:t>
            </w:r>
            <w:r>
              <w:rPr>
                <w:rFonts w:ascii="Book Antiqua" w:hAnsi="Book Antiqua" w:cs="Arial"/>
                <w:sz w:val="20"/>
                <w:szCs w:val="20"/>
              </w:rPr>
              <w:t xml:space="preserve">2 </w:t>
            </w:r>
            <w:r w:rsidRPr="00390AF8">
              <w:rPr>
                <w:rFonts w:ascii="Book Antiqua" w:hAnsi="Book Antiqua" w:cs="Arial"/>
                <w:sz w:val="20"/>
                <w:szCs w:val="20"/>
              </w:rPr>
              <w:t>Price Adjustment</w:t>
            </w:r>
          </w:p>
        </w:tc>
        <w:tc>
          <w:tcPr>
            <w:tcW w:w="1350" w:type="dxa"/>
          </w:tcPr>
          <w:p w14:paraId="18B2A2A0" w14:textId="6D80E071" w:rsidR="00940365" w:rsidRPr="00E36F32" w:rsidRDefault="00940365" w:rsidP="00E34296">
            <w:pPr>
              <w:jc w:val="both"/>
              <w:rPr>
                <w:rFonts w:ascii="Book Antiqua" w:hAnsi="Book Antiqua" w:cs="Arial"/>
                <w:sz w:val="20"/>
                <w:szCs w:val="20"/>
              </w:rPr>
            </w:pPr>
            <w:r w:rsidRPr="00390AF8">
              <w:rPr>
                <w:rFonts w:ascii="Book Antiqua" w:hAnsi="Book Antiqua" w:cs="Arial"/>
                <w:sz w:val="20"/>
                <w:szCs w:val="20"/>
              </w:rPr>
              <w:t>Appendix-</w:t>
            </w:r>
            <w:r>
              <w:rPr>
                <w:rFonts w:ascii="Book Antiqua" w:hAnsi="Book Antiqua" w:cs="Arial"/>
                <w:sz w:val="20"/>
                <w:szCs w:val="20"/>
              </w:rPr>
              <w:t>2</w:t>
            </w:r>
            <w:r w:rsidRPr="00390AF8">
              <w:rPr>
                <w:rFonts w:ascii="Book Antiqua" w:hAnsi="Book Antiqua" w:cs="Arial"/>
                <w:sz w:val="20"/>
                <w:szCs w:val="20"/>
              </w:rPr>
              <w:t xml:space="preserve"> </w:t>
            </w:r>
            <w:r w:rsidRPr="00390AF8">
              <w:rPr>
                <w:rFonts w:ascii="Book Antiqua" w:hAnsi="Book Antiqua" w:cs="Arial"/>
                <w:sz w:val="20"/>
                <w:szCs w:val="20"/>
              </w:rPr>
              <w:br/>
              <w:t>Price Adjustment</w:t>
            </w:r>
          </w:p>
        </w:tc>
        <w:tc>
          <w:tcPr>
            <w:tcW w:w="6480" w:type="dxa"/>
          </w:tcPr>
          <w:p w14:paraId="1815A114" w14:textId="33B08D2A" w:rsidR="00940365" w:rsidRPr="00E36F32" w:rsidRDefault="00940365" w:rsidP="00E34296">
            <w:pPr>
              <w:jc w:val="both"/>
              <w:rPr>
                <w:rFonts w:ascii="Book Antiqua" w:hAnsi="Book Antiqua" w:cs="Arial"/>
                <w:sz w:val="20"/>
                <w:szCs w:val="20"/>
              </w:rPr>
            </w:pPr>
            <w:r w:rsidRPr="00E36F32">
              <w:rPr>
                <w:rFonts w:ascii="Book Antiqua" w:hAnsi="Book Antiqua" w:cs="Arial"/>
                <w:sz w:val="20"/>
                <w:szCs w:val="20"/>
              </w:rPr>
              <w:t>Steel Tubular pole Price adjustment formula has 13% of Zinc where as we are not using the galvanised pole. Please check &amp; revert how we use the formula of PV in steel tubular pole.</w:t>
            </w:r>
          </w:p>
        </w:tc>
        <w:tc>
          <w:tcPr>
            <w:tcW w:w="3923" w:type="dxa"/>
          </w:tcPr>
          <w:p w14:paraId="10D144A6" w14:textId="718E82DB" w:rsidR="00940365" w:rsidRPr="00E36F32" w:rsidRDefault="00940365" w:rsidP="00E34296">
            <w:pPr>
              <w:jc w:val="both"/>
              <w:rPr>
                <w:rFonts w:ascii="Book Antiqua" w:hAnsi="Book Antiqua" w:cs="Arial"/>
                <w:sz w:val="20"/>
                <w:szCs w:val="20"/>
              </w:rPr>
            </w:pPr>
            <w:r w:rsidRPr="008D57F7">
              <w:rPr>
                <w:rFonts w:ascii="Book Antiqua" w:hAnsi="Book Antiqua" w:cs="Arial"/>
                <w:sz w:val="20"/>
                <w:szCs w:val="20"/>
              </w:rPr>
              <w:t>Refer Amendment</w:t>
            </w:r>
            <w:r>
              <w:rPr>
                <w:rFonts w:ascii="Book Antiqua" w:hAnsi="Book Antiqua" w:cs="Arial"/>
                <w:sz w:val="20"/>
                <w:szCs w:val="20"/>
              </w:rPr>
              <w:t>-I</w:t>
            </w:r>
            <w:r w:rsidRPr="008D57F7">
              <w:rPr>
                <w:rFonts w:ascii="Book Antiqua" w:hAnsi="Book Antiqua" w:cs="Arial"/>
                <w:sz w:val="20"/>
                <w:szCs w:val="20"/>
              </w:rPr>
              <w:t xml:space="preserve"> enclosed herewith</w:t>
            </w:r>
          </w:p>
        </w:tc>
      </w:tr>
      <w:tr w:rsidR="00940365" w:rsidRPr="00E36F32" w14:paraId="4A9A97A7" w14:textId="77777777" w:rsidTr="00726AEA">
        <w:tc>
          <w:tcPr>
            <w:tcW w:w="544" w:type="dxa"/>
          </w:tcPr>
          <w:p w14:paraId="02107ACE" w14:textId="77777777" w:rsidR="00940365" w:rsidRPr="00E36F32" w:rsidRDefault="00940365" w:rsidP="00E34296">
            <w:pPr>
              <w:pStyle w:val="ListParagraph"/>
              <w:numPr>
                <w:ilvl w:val="0"/>
                <w:numId w:val="3"/>
              </w:numPr>
              <w:ind w:left="337" w:right="-16"/>
              <w:jc w:val="both"/>
              <w:rPr>
                <w:rFonts w:ascii="Book Antiqua" w:hAnsi="Book Antiqua" w:cs="Arial"/>
                <w:sz w:val="20"/>
                <w:szCs w:val="20"/>
              </w:rPr>
            </w:pPr>
          </w:p>
        </w:tc>
        <w:tc>
          <w:tcPr>
            <w:tcW w:w="1701" w:type="dxa"/>
          </w:tcPr>
          <w:p w14:paraId="19B1D044" w14:textId="77777777" w:rsidR="00940365" w:rsidRDefault="00940365" w:rsidP="00E34296">
            <w:pPr>
              <w:jc w:val="both"/>
              <w:rPr>
                <w:rFonts w:ascii="Book Antiqua" w:hAnsi="Book Antiqua" w:cs="Arial"/>
                <w:sz w:val="20"/>
                <w:szCs w:val="20"/>
              </w:rPr>
            </w:pPr>
            <w:r w:rsidRPr="00390AF8">
              <w:rPr>
                <w:rFonts w:ascii="Book Antiqua" w:hAnsi="Book Antiqua" w:cs="Arial"/>
                <w:sz w:val="20"/>
                <w:szCs w:val="20"/>
              </w:rPr>
              <w:t>SBD Part-3</w:t>
            </w:r>
            <w:r>
              <w:rPr>
                <w:rFonts w:ascii="Book Antiqua" w:hAnsi="Book Antiqua" w:cs="Arial"/>
                <w:sz w:val="20"/>
                <w:szCs w:val="20"/>
              </w:rPr>
              <w:t xml:space="preserve">, </w:t>
            </w:r>
          </w:p>
          <w:p w14:paraId="4D43EB0E" w14:textId="2D16CFAB" w:rsidR="00940365" w:rsidRPr="00E36F32" w:rsidRDefault="00940365" w:rsidP="00E34296">
            <w:pPr>
              <w:jc w:val="both"/>
              <w:rPr>
                <w:rFonts w:ascii="Book Antiqua" w:hAnsi="Book Antiqua" w:cs="Arial"/>
                <w:sz w:val="20"/>
                <w:szCs w:val="20"/>
              </w:rPr>
            </w:pPr>
            <w:r w:rsidRPr="00176E62">
              <w:rPr>
                <w:rFonts w:ascii="Book Antiqua" w:hAnsi="Book Antiqua" w:cs="Arial"/>
                <w:sz w:val="20"/>
                <w:szCs w:val="20"/>
              </w:rPr>
              <w:t>Appendix-</w:t>
            </w:r>
            <w:r>
              <w:rPr>
                <w:rFonts w:ascii="Book Antiqua" w:hAnsi="Book Antiqua" w:cs="Arial"/>
                <w:sz w:val="20"/>
                <w:szCs w:val="20"/>
              </w:rPr>
              <w:t xml:space="preserve">2 </w:t>
            </w:r>
            <w:r w:rsidRPr="00390AF8">
              <w:rPr>
                <w:rFonts w:ascii="Book Antiqua" w:hAnsi="Book Antiqua" w:cs="Arial"/>
                <w:sz w:val="20"/>
                <w:szCs w:val="20"/>
              </w:rPr>
              <w:t>Price Adjustment</w:t>
            </w:r>
          </w:p>
        </w:tc>
        <w:tc>
          <w:tcPr>
            <w:tcW w:w="1350" w:type="dxa"/>
          </w:tcPr>
          <w:p w14:paraId="419D5719" w14:textId="2F826DE8" w:rsidR="00940365" w:rsidRPr="00E36F32" w:rsidRDefault="00940365" w:rsidP="00E34296">
            <w:pPr>
              <w:jc w:val="both"/>
              <w:rPr>
                <w:rFonts w:ascii="Book Antiqua" w:hAnsi="Book Antiqua" w:cs="Arial"/>
                <w:sz w:val="20"/>
                <w:szCs w:val="20"/>
              </w:rPr>
            </w:pPr>
            <w:r w:rsidRPr="00390AF8">
              <w:rPr>
                <w:rFonts w:ascii="Book Antiqua" w:hAnsi="Book Antiqua" w:cs="Arial"/>
                <w:sz w:val="20"/>
                <w:szCs w:val="20"/>
              </w:rPr>
              <w:t>Appendix-</w:t>
            </w:r>
            <w:r>
              <w:rPr>
                <w:rFonts w:ascii="Book Antiqua" w:hAnsi="Book Antiqua" w:cs="Arial"/>
                <w:sz w:val="20"/>
                <w:szCs w:val="20"/>
              </w:rPr>
              <w:t>2</w:t>
            </w:r>
            <w:r w:rsidRPr="00390AF8">
              <w:rPr>
                <w:rFonts w:ascii="Book Antiqua" w:hAnsi="Book Antiqua" w:cs="Arial"/>
                <w:sz w:val="20"/>
                <w:szCs w:val="20"/>
              </w:rPr>
              <w:t xml:space="preserve"> </w:t>
            </w:r>
            <w:r w:rsidRPr="00390AF8">
              <w:rPr>
                <w:rFonts w:ascii="Book Antiqua" w:hAnsi="Book Antiqua" w:cs="Arial"/>
                <w:sz w:val="20"/>
                <w:szCs w:val="20"/>
              </w:rPr>
              <w:br/>
              <w:t>Price Adjustment</w:t>
            </w:r>
          </w:p>
        </w:tc>
        <w:tc>
          <w:tcPr>
            <w:tcW w:w="6480" w:type="dxa"/>
          </w:tcPr>
          <w:p w14:paraId="4C2330D9" w14:textId="5F5C0B37" w:rsidR="00940365" w:rsidRPr="00E36F32" w:rsidRDefault="00940365" w:rsidP="00E34296">
            <w:pPr>
              <w:jc w:val="both"/>
              <w:rPr>
                <w:rFonts w:ascii="Book Antiqua" w:hAnsi="Book Antiqua" w:cs="Arial"/>
                <w:sz w:val="20"/>
                <w:szCs w:val="20"/>
              </w:rPr>
            </w:pPr>
            <w:r w:rsidRPr="00E36F32">
              <w:rPr>
                <w:rFonts w:ascii="Book Antiqua" w:hAnsi="Book Antiqua" w:cs="Arial"/>
                <w:sz w:val="20"/>
                <w:szCs w:val="20"/>
              </w:rPr>
              <w:t>In Steel tubular pole formula there is IS0 which is HR coil and the rate will be consider one month earlier from the date of tendering where as in example it was given below:</w:t>
            </w:r>
            <w:r w:rsidRPr="00E36F32">
              <w:rPr>
                <w:rFonts w:ascii="Book Antiqua" w:hAnsi="Book Antiqua" w:cs="Arial"/>
                <w:sz w:val="20"/>
                <w:szCs w:val="20"/>
              </w:rPr>
              <w:br/>
              <w:t>if date of tendering falls in May 2022, the applicable prices of HR Coil (IS0) should be for the month March 2022 i.e. two month earlier from the date of tendering. Please clarify the same.</w:t>
            </w:r>
          </w:p>
        </w:tc>
        <w:tc>
          <w:tcPr>
            <w:tcW w:w="3923" w:type="dxa"/>
          </w:tcPr>
          <w:p w14:paraId="7D15DBB5" w14:textId="7487AAB4" w:rsidR="00940365" w:rsidRPr="00E36F32" w:rsidRDefault="00940365" w:rsidP="00E34296">
            <w:pPr>
              <w:jc w:val="both"/>
              <w:rPr>
                <w:rFonts w:ascii="Book Antiqua" w:hAnsi="Book Antiqua" w:cs="Arial"/>
                <w:sz w:val="20"/>
                <w:szCs w:val="20"/>
              </w:rPr>
            </w:pPr>
            <w:r w:rsidRPr="008D57F7">
              <w:rPr>
                <w:rFonts w:ascii="Book Antiqua" w:hAnsi="Book Antiqua" w:cs="Arial"/>
                <w:sz w:val="20"/>
                <w:szCs w:val="20"/>
              </w:rPr>
              <w:t>Refer Amendment</w:t>
            </w:r>
            <w:r>
              <w:rPr>
                <w:rFonts w:ascii="Book Antiqua" w:hAnsi="Book Antiqua" w:cs="Arial"/>
                <w:sz w:val="20"/>
                <w:szCs w:val="20"/>
              </w:rPr>
              <w:t>-I</w:t>
            </w:r>
            <w:r w:rsidRPr="008D57F7">
              <w:rPr>
                <w:rFonts w:ascii="Book Antiqua" w:hAnsi="Book Antiqua" w:cs="Arial"/>
                <w:sz w:val="20"/>
                <w:szCs w:val="20"/>
              </w:rPr>
              <w:t xml:space="preserve"> enclosed herewith</w:t>
            </w:r>
          </w:p>
        </w:tc>
      </w:tr>
      <w:tr w:rsidR="00390AF8" w:rsidRPr="00E36F32" w14:paraId="360326C8" w14:textId="77777777" w:rsidTr="00726AEA">
        <w:tc>
          <w:tcPr>
            <w:tcW w:w="544" w:type="dxa"/>
          </w:tcPr>
          <w:p w14:paraId="67934BC8" w14:textId="77777777" w:rsidR="00390AF8" w:rsidRPr="00E36F32" w:rsidRDefault="00390AF8" w:rsidP="00E34296">
            <w:pPr>
              <w:pStyle w:val="ListParagraph"/>
              <w:numPr>
                <w:ilvl w:val="0"/>
                <w:numId w:val="3"/>
              </w:numPr>
              <w:ind w:left="337" w:right="-16"/>
              <w:jc w:val="both"/>
              <w:rPr>
                <w:rFonts w:ascii="Book Antiqua" w:hAnsi="Book Antiqua" w:cs="Arial"/>
                <w:sz w:val="20"/>
                <w:szCs w:val="20"/>
              </w:rPr>
            </w:pPr>
          </w:p>
        </w:tc>
        <w:tc>
          <w:tcPr>
            <w:tcW w:w="1701" w:type="dxa"/>
          </w:tcPr>
          <w:p w14:paraId="18CF1C23" w14:textId="0711A1CD" w:rsidR="00390AF8" w:rsidRPr="00E36F32" w:rsidRDefault="00390AF8" w:rsidP="00E34296">
            <w:pPr>
              <w:jc w:val="both"/>
              <w:rPr>
                <w:rFonts w:ascii="Book Antiqua" w:hAnsi="Book Antiqua" w:cs="Arial"/>
                <w:sz w:val="20"/>
                <w:szCs w:val="20"/>
              </w:rPr>
            </w:pPr>
            <w:r w:rsidRPr="00390AF8">
              <w:rPr>
                <w:rFonts w:ascii="Book Antiqua" w:hAnsi="Book Antiqua" w:cs="Arial"/>
                <w:sz w:val="20"/>
                <w:szCs w:val="20"/>
              </w:rPr>
              <w:t>General</w:t>
            </w:r>
          </w:p>
        </w:tc>
        <w:tc>
          <w:tcPr>
            <w:tcW w:w="1350" w:type="dxa"/>
          </w:tcPr>
          <w:p w14:paraId="5C773471" w14:textId="19825B7D" w:rsidR="00390AF8" w:rsidRPr="00E36F32" w:rsidRDefault="00390AF8" w:rsidP="00E34296">
            <w:pPr>
              <w:jc w:val="both"/>
              <w:rPr>
                <w:rFonts w:ascii="Book Antiqua" w:hAnsi="Book Antiqua" w:cs="Arial"/>
                <w:sz w:val="20"/>
                <w:szCs w:val="20"/>
              </w:rPr>
            </w:pPr>
            <w:r w:rsidRPr="00390AF8">
              <w:rPr>
                <w:rFonts w:ascii="Book Antiqua" w:hAnsi="Book Antiqua" w:cs="Arial"/>
                <w:sz w:val="20"/>
                <w:szCs w:val="20"/>
              </w:rPr>
              <w:t>--</w:t>
            </w:r>
          </w:p>
        </w:tc>
        <w:tc>
          <w:tcPr>
            <w:tcW w:w="6480" w:type="dxa"/>
          </w:tcPr>
          <w:p w14:paraId="6423C910" w14:textId="2992F692" w:rsidR="00390AF8" w:rsidRPr="00E36F32" w:rsidRDefault="00390AF8" w:rsidP="00E34296">
            <w:pPr>
              <w:jc w:val="both"/>
              <w:rPr>
                <w:rFonts w:ascii="Book Antiqua" w:hAnsi="Book Antiqua" w:cs="Arial"/>
                <w:sz w:val="20"/>
                <w:szCs w:val="20"/>
              </w:rPr>
            </w:pPr>
            <w:r w:rsidRPr="00E36F32">
              <w:rPr>
                <w:rFonts w:ascii="Book Antiqua" w:hAnsi="Book Antiqua" w:cs="Arial"/>
                <w:sz w:val="20"/>
                <w:szCs w:val="20"/>
              </w:rPr>
              <w:t xml:space="preserve">Please clarify whether BOCW is applicable for service contract or total contract price. </w:t>
            </w:r>
          </w:p>
        </w:tc>
        <w:tc>
          <w:tcPr>
            <w:tcW w:w="3923" w:type="dxa"/>
          </w:tcPr>
          <w:p w14:paraId="4BE547DF" w14:textId="657DE1E6" w:rsidR="00390AF8" w:rsidRPr="00E36F32" w:rsidRDefault="00390AF8" w:rsidP="00E34296">
            <w:pPr>
              <w:jc w:val="both"/>
              <w:rPr>
                <w:rFonts w:ascii="Book Antiqua" w:hAnsi="Book Antiqua" w:cs="Arial"/>
                <w:sz w:val="20"/>
                <w:szCs w:val="20"/>
              </w:rPr>
            </w:pPr>
            <w:r w:rsidRPr="008D57F7">
              <w:rPr>
                <w:rFonts w:ascii="Book Antiqua" w:hAnsi="Book Antiqua" w:cs="Arial"/>
                <w:sz w:val="20"/>
                <w:szCs w:val="20"/>
              </w:rPr>
              <w:t>Bidder have to comply with all the statutory requirements.</w:t>
            </w:r>
          </w:p>
        </w:tc>
      </w:tr>
      <w:tr w:rsidR="00176E62" w:rsidRPr="00E36F32" w14:paraId="317C6676" w14:textId="77777777" w:rsidTr="00726AEA">
        <w:tc>
          <w:tcPr>
            <w:tcW w:w="544" w:type="dxa"/>
          </w:tcPr>
          <w:p w14:paraId="01CC41AB" w14:textId="77777777" w:rsidR="00176E62" w:rsidRPr="00E36F32" w:rsidRDefault="00176E62" w:rsidP="00E34296">
            <w:pPr>
              <w:pStyle w:val="ListParagraph"/>
              <w:numPr>
                <w:ilvl w:val="0"/>
                <w:numId w:val="3"/>
              </w:numPr>
              <w:ind w:left="337" w:right="-16"/>
              <w:jc w:val="both"/>
              <w:rPr>
                <w:rFonts w:ascii="Book Antiqua" w:hAnsi="Book Antiqua" w:cs="Arial"/>
                <w:sz w:val="20"/>
                <w:szCs w:val="20"/>
              </w:rPr>
            </w:pPr>
          </w:p>
        </w:tc>
        <w:tc>
          <w:tcPr>
            <w:tcW w:w="1701" w:type="dxa"/>
          </w:tcPr>
          <w:p w14:paraId="127EC660" w14:textId="77777777" w:rsidR="002A5A92" w:rsidRPr="002A5A92" w:rsidRDefault="00176E62" w:rsidP="00E34296">
            <w:pPr>
              <w:jc w:val="both"/>
              <w:rPr>
                <w:rFonts w:ascii="Book Antiqua" w:hAnsi="Book Antiqua" w:cs="Arial"/>
                <w:sz w:val="20"/>
                <w:szCs w:val="20"/>
              </w:rPr>
            </w:pPr>
            <w:r w:rsidRPr="00176E62">
              <w:rPr>
                <w:rFonts w:ascii="Book Antiqua" w:hAnsi="Book Antiqua" w:cs="Arial"/>
                <w:sz w:val="20"/>
                <w:szCs w:val="20"/>
              </w:rPr>
              <w:t>SBD- Part-3</w:t>
            </w:r>
            <w:r w:rsidRPr="00176E62">
              <w:rPr>
                <w:rFonts w:ascii="Book Antiqua" w:hAnsi="Book Antiqua" w:cs="Arial"/>
                <w:sz w:val="20"/>
                <w:szCs w:val="20"/>
              </w:rPr>
              <w:br/>
              <w:t>Appendix-1</w:t>
            </w:r>
            <w:r w:rsidRPr="00176E62">
              <w:rPr>
                <w:rFonts w:ascii="Book Antiqua" w:hAnsi="Book Antiqua" w:cs="Arial"/>
                <w:sz w:val="20"/>
                <w:szCs w:val="20"/>
              </w:rPr>
              <w:br/>
            </w:r>
            <w:r w:rsidR="002A5A92" w:rsidRPr="002A5A92">
              <w:rPr>
                <w:rFonts w:ascii="Book Antiqua" w:hAnsi="Book Antiqua" w:cs="Arial"/>
                <w:sz w:val="20"/>
                <w:szCs w:val="20"/>
              </w:rPr>
              <w:t>TERMS AND</w:t>
            </w:r>
          </w:p>
          <w:p w14:paraId="248D1D9B" w14:textId="77777777" w:rsidR="002A5A92" w:rsidRPr="002A5A92" w:rsidRDefault="002A5A92" w:rsidP="00E34296">
            <w:pPr>
              <w:jc w:val="both"/>
              <w:rPr>
                <w:rFonts w:ascii="Book Antiqua" w:hAnsi="Book Antiqua" w:cs="Arial"/>
                <w:sz w:val="20"/>
                <w:szCs w:val="20"/>
              </w:rPr>
            </w:pPr>
            <w:r w:rsidRPr="002A5A92">
              <w:rPr>
                <w:rFonts w:ascii="Book Antiqua" w:hAnsi="Book Antiqua" w:cs="Arial"/>
                <w:sz w:val="20"/>
                <w:szCs w:val="20"/>
              </w:rPr>
              <w:lastRenderedPageBreak/>
              <w:t>PROCEDURES OF</w:t>
            </w:r>
          </w:p>
          <w:p w14:paraId="5CBB4D20" w14:textId="509ACEB1" w:rsidR="00176E62" w:rsidRPr="00176E62" w:rsidRDefault="002A5A92" w:rsidP="00E34296">
            <w:pPr>
              <w:jc w:val="both"/>
              <w:rPr>
                <w:rFonts w:ascii="Book Antiqua" w:hAnsi="Book Antiqua" w:cs="Arial"/>
                <w:sz w:val="20"/>
                <w:szCs w:val="20"/>
              </w:rPr>
            </w:pPr>
            <w:r w:rsidRPr="002A5A92">
              <w:rPr>
                <w:rFonts w:ascii="Book Antiqua" w:hAnsi="Book Antiqua" w:cs="Arial"/>
                <w:sz w:val="20"/>
                <w:szCs w:val="20"/>
              </w:rPr>
              <w:t>PAYMENT</w:t>
            </w:r>
            <w:r>
              <w:rPr>
                <w:rFonts w:ascii="Book Antiqua" w:hAnsi="Book Antiqua" w:cs="Arial"/>
                <w:sz w:val="20"/>
                <w:szCs w:val="20"/>
              </w:rPr>
              <w:t xml:space="preserve"> </w:t>
            </w:r>
          </w:p>
          <w:p w14:paraId="13FFDBC5" w14:textId="77777777" w:rsidR="00176E62" w:rsidRPr="00E36F32" w:rsidRDefault="00176E62" w:rsidP="00E34296">
            <w:pPr>
              <w:jc w:val="both"/>
              <w:rPr>
                <w:rFonts w:ascii="Book Antiqua" w:hAnsi="Book Antiqua" w:cs="Arial"/>
                <w:sz w:val="20"/>
                <w:szCs w:val="20"/>
              </w:rPr>
            </w:pPr>
          </w:p>
        </w:tc>
        <w:tc>
          <w:tcPr>
            <w:tcW w:w="1350" w:type="dxa"/>
          </w:tcPr>
          <w:p w14:paraId="0888FC50" w14:textId="564B6B62" w:rsidR="002A5A92" w:rsidRPr="002A5A92" w:rsidRDefault="002A5A92" w:rsidP="00E34296">
            <w:pPr>
              <w:jc w:val="both"/>
              <w:rPr>
                <w:rFonts w:ascii="Book Antiqua" w:hAnsi="Book Antiqua" w:cs="Arial"/>
                <w:sz w:val="20"/>
                <w:szCs w:val="20"/>
              </w:rPr>
            </w:pPr>
            <w:r>
              <w:rPr>
                <w:rFonts w:ascii="Book Antiqua" w:hAnsi="Book Antiqua" w:cs="Arial"/>
                <w:sz w:val="20"/>
                <w:szCs w:val="20"/>
              </w:rPr>
              <w:lastRenderedPageBreak/>
              <w:t xml:space="preserve">2. </w:t>
            </w:r>
            <w:r w:rsidRPr="002A5A92">
              <w:rPr>
                <w:rFonts w:ascii="Book Antiqua" w:hAnsi="Book Antiqua" w:cs="Arial"/>
                <w:sz w:val="20"/>
                <w:szCs w:val="20"/>
              </w:rPr>
              <w:t xml:space="preserve">Progressive payments </w:t>
            </w:r>
            <w:r w:rsidRPr="002A5A92">
              <w:rPr>
                <w:rFonts w:ascii="Book Antiqua" w:hAnsi="Book Antiqua" w:cs="Arial"/>
                <w:sz w:val="20"/>
                <w:szCs w:val="20"/>
              </w:rPr>
              <w:lastRenderedPageBreak/>
              <w:t>(Supply of Plant):</w:t>
            </w:r>
          </w:p>
          <w:p w14:paraId="599ED335" w14:textId="5D484A4A" w:rsidR="00176E62" w:rsidRPr="00E36F32" w:rsidRDefault="002A5A92" w:rsidP="00E34296">
            <w:pPr>
              <w:jc w:val="both"/>
              <w:rPr>
                <w:rFonts w:ascii="Book Antiqua" w:hAnsi="Book Antiqua" w:cs="Arial"/>
                <w:sz w:val="20"/>
                <w:szCs w:val="20"/>
              </w:rPr>
            </w:pPr>
            <w:r w:rsidRPr="002A5A92">
              <w:rPr>
                <w:rFonts w:ascii="Book Antiqua" w:hAnsi="Book Antiqua" w:cs="Arial"/>
                <w:sz w:val="20"/>
                <w:szCs w:val="20"/>
              </w:rPr>
              <w:t>2.2.</w:t>
            </w:r>
            <w:r w:rsidRPr="002A5A92">
              <w:rPr>
                <w:rFonts w:ascii="Book Antiqua" w:hAnsi="Book Antiqua" w:cs="Arial"/>
                <w:sz w:val="20"/>
                <w:szCs w:val="20"/>
              </w:rPr>
              <w:tab/>
              <w:t>Second Installment (30%):</w:t>
            </w:r>
          </w:p>
        </w:tc>
        <w:tc>
          <w:tcPr>
            <w:tcW w:w="6480" w:type="dxa"/>
          </w:tcPr>
          <w:p w14:paraId="2795A8A0" w14:textId="1A3DD231" w:rsidR="008D57F7" w:rsidRDefault="008D57F7" w:rsidP="00E34296">
            <w:pPr>
              <w:jc w:val="both"/>
              <w:rPr>
                <w:rFonts w:ascii="Book Antiqua" w:hAnsi="Book Antiqua" w:cs="Arial"/>
                <w:sz w:val="20"/>
                <w:szCs w:val="20"/>
              </w:rPr>
            </w:pPr>
            <w:r>
              <w:rPr>
                <w:rFonts w:ascii="Book Antiqua" w:hAnsi="Book Antiqua" w:cs="Arial"/>
                <w:sz w:val="20"/>
                <w:szCs w:val="20"/>
              </w:rPr>
              <w:lastRenderedPageBreak/>
              <w:t xml:space="preserve">Existing Clause: </w:t>
            </w:r>
            <w:r w:rsidRPr="008D57F7">
              <w:rPr>
                <w:rFonts w:ascii="Book Antiqua" w:hAnsi="Book Antiqua" w:cs="Arial"/>
                <w:sz w:val="20"/>
                <w:szCs w:val="20"/>
              </w:rPr>
              <w:t xml:space="preserve">Submission of certificate on measurement book by Project Manager that materials under consideration have been erected, </w:t>
            </w:r>
            <w:r w:rsidRPr="008D57F7">
              <w:rPr>
                <w:rFonts w:ascii="Book Antiqua" w:hAnsi="Book Antiqua" w:cs="Arial"/>
                <w:sz w:val="20"/>
                <w:szCs w:val="20"/>
              </w:rPr>
              <w:lastRenderedPageBreak/>
              <w:t>tested and commissioned as per technical specification, scope of work &amp; approved drawings.</w:t>
            </w:r>
          </w:p>
          <w:p w14:paraId="540C56D7" w14:textId="77777777" w:rsidR="008D57F7" w:rsidRDefault="008D57F7" w:rsidP="00E34296">
            <w:pPr>
              <w:jc w:val="both"/>
              <w:rPr>
                <w:rFonts w:ascii="Book Antiqua" w:hAnsi="Book Antiqua" w:cs="Arial"/>
                <w:sz w:val="20"/>
                <w:szCs w:val="20"/>
              </w:rPr>
            </w:pPr>
          </w:p>
          <w:p w14:paraId="3D198367" w14:textId="08675BFD" w:rsidR="00176E62" w:rsidRPr="00E36F32" w:rsidRDefault="00176E62" w:rsidP="00E34296">
            <w:pPr>
              <w:jc w:val="both"/>
              <w:rPr>
                <w:rFonts w:ascii="Book Antiqua" w:hAnsi="Book Antiqua" w:cs="Arial"/>
                <w:sz w:val="20"/>
                <w:szCs w:val="20"/>
              </w:rPr>
            </w:pPr>
            <w:r w:rsidRPr="00176E62">
              <w:rPr>
                <w:rFonts w:ascii="Book Antiqua" w:hAnsi="Book Antiqua" w:cs="Arial"/>
                <w:sz w:val="20"/>
                <w:szCs w:val="20"/>
              </w:rPr>
              <w:t>Since this 2nd stage of already supplied material. Payment shall not be linked to testing and commissioning. Else, it will have huge adverse impact on the cash flows. Please amended condition can be " Submission of certificate on measurement book by Project Manager that materials under consideration have been erected as per technical specification, scope of work &amp; approved drawings.</w:t>
            </w:r>
          </w:p>
        </w:tc>
        <w:tc>
          <w:tcPr>
            <w:tcW w:w="3923" w:type="dxa"/>
          </w:tcPr>
          <w:p w14:paraId="16D2D685" w14:textId="1621BAB7" w:rsidR="00176E62" w:rsidRPr="008D57F7" w:rsidRDefault="008D57F7" w:rsidP="00E34296">
            <w:pPr>
              <w:jc w:val="both"/>
              <w:rPr>
                <w:rFonts w:ascii="Book Antiqua" w:hAnsi="Book Antiqua" w:cs="Arial"/>
                <w:sz w:val="20"/>
                <w:szCs w:val="20"/>
              </w:rPr>
            </w:pPr>
            <w:r w:rsidRPr="008D57F7">
              <w:rPr>
                <w:rFonts w:ascii="Book Antiqua" w:hAnsi="Book Antiqua" w:cs="Arial"/>
                <w:sz w:val="20"/>
                <w:szCs w:val="20"/>
              </w:rPr>
              <w:lastRenderedPageBreak/>
              <w:t>Provisions of the bidding documents shall</w:t>
            </w:r>
            <w:r>
              <w:rPr>
                <w:rFonts w:ascii="Book Antiqua" w:hAnsi="Book Antiqua" w:cs="Arial"/>
                <w:sz w:val="20"/>
                <w:szCs w:val="20"/>
              </w:rPr>
              <w:t xml:space="preserve"> prevail and</w:t>
            </w:r>
            <w:r w:rsidRPr="008D57F7">
              <w:rPr>
                <w:rFonts w:ascii="Book Antiqua" w:hAnsi="Book Antiqua" w:cs="Arial"/>
                <w:sz w:val="20"/>
                <w:szCs w:val="20"/>
              </w:rPr>
              <w:t xml:space="preserve"> remain unchanged.</w:t>
            </w:r>
          </w:p>
        </w:tc>
      </w:tr>
      <w:tr w:rsidR="002A5A92" w:rsidRPr="00E36F32" w14:paraId="40E6FEB1" w14:textId="77777777" w:rsidTr="00726AEA">
        <w:tc>
          <w:tcPr>
            <w:tcW w:w="544" w:type="dxa"/>
          </w:tcPr>
          <w:p w14:paraId="43C8141E" w14:textId="77777777" w:rsidR="002A5A92" w:rsidRPr="00E36F32" w:rsidRDefault="002A5A92" w:rsidP="00E34296">
            <w:pPr>
              <w:pStyle w:val="ListParagraph"/>
              <w:numPr>
                <w:ilvl w:val="0"/>
                <w:numId w:val="3"/>
              </w:numPr>
              <w:ind w:left="337" w:right="-16"/>
              <w:jc w:val="both"/>
              <w:rPr>
                <w:rFonts w:ascii="Book Antiqua" w:hAnsi="Book Antiqua" w:cs="Arial"/>
                <w:sz w:val="20"/>
                <w:szCs w:val="20"/>
              </w:rPr>
            </w:pPr>
          </w:p>
        </w:tc>
        <w:tc>
          <w:tcPr>
            <w:tcW w:w="1701" w:type="dxa"/>
          </w:tcPr>
          <w:p w14:paraId="1F951E02" w14:textId="77777777" w:rsidR="002A5A92" w:rsidRPr="002A5A92" w:rsidRDefault="002A5A92" w:rsidP="00E34296">
            <w:pPr>
              <w:jc w:val="both"/>
              <w:rPr>
                <w:rFonts w:ascii="Book Antiqua" w:hAnsi="Book Antiqua" w:cs="Arial"/>
                <w:sz w:val="20"/>
                <w:szCs w:val="20"/>
              </w:rPr>
            </w:pPr>
            <w:r w:rsidRPr="00176E62">
              <w:rPr>
                <w:rFonts w:ascii="Book Antiqua" w:hAnsi="Book Antiqua" w:cs="Arial"/>
                <w:sz w:val="20"/>
                <w:szCs w:val="20"/>
              </w:rPr>
              <w:t>SBD- Part-3</w:t>
            </w:r>
            <w:r w:rsidRPr="00176E62">
              <w:rPr>
                <w:rFonts w:ascii="Book Antiqua" w:hAnsi="Book Antiqua" w:cs="Arial"/>
                <w:sz w:val="20"/>
                <w:szCs w:val="20"/>
              </w:rPr>
              <w:br/>
              <w:t>Appendix-1</w:t>
            </w:r>
            <w:r w:rsidRPr="00176E62">
              <w:rPr>
                <w:rFonts w:ascii="Book Antiqua" w:hAnsi="Book Antiqua" w:cs="Arial"/>
                <w:sz w:val="20"/>
                <w:szCs w:val="20"/>
              </w:rPr>
              <w:br/>
            </w:r>
            <w:r w:rsidRPr="002A5A92">
              <w:rPr>
                <w:rFonts w:ascii="Book Antiqua" w:hAnsi="Book Antiqua" w:cs="Arial"/>
                <w:sz w:val="20"/>
                <w:szCs w:val="20"/>
              </w:rPr>
              <w:t>TERMS AND</w:t>
            </w:r>
          </w:p>
          <w:p w14:paraId="36ACE574" w14:textId="77777777" w:rsidR="002A5A92" w:rsidRPr="002A5A92" w:rsidRDefault="002A5A92" w:rsidP="00E34296">
            <w:pPr>
              <w:jc w:val="both"/>
              <w:rPr>
                <w:rFonts w:ascii="Book Antiqua" w:hAnsi="Book Antiqua" w:cs="Arial"/>
                <w:sz w:val="20"/>
                <w:szCs w:val="20"/>
              </w:rPr>
            </w:pPr>
            <w:r w:rsidRPr="002A5A92">
              <w:rPr>
                <w:rFonts w:ascii="Book Antiqua" w:hAnsi="Book Antiqua" w:cs="Arial"/>
                <w:sz w:val="20"/>
                <w:szCs w:val="20"/>
              </w:rPr>
              <w:t>PROCEDURES OF</w:t>
            </w:r>
          </w:p>
          <w:p w14:paraId="21EB6BDC" w14:textId="77777777" w:rsidR="002A5A92" w:rsidRPr="00176E62" w:rsidRDefault="002A5A92" w:rsidP="00E34296">
            <w:pPr>
              <w:jc w:val="both"/>
              <w:rPr>
                <w:rFonts w:ascii="Book Antiqua" w:hAnsi="Book Antiqua" w:cs="Arial"/>
                <w:sz w:val="20"/>
                <w:szCs w:val="20"/>
              </w:rPr>
            </w:pPr>
            <w:r w:rsidRPr="002A5A92">
              <w:rPr>
                <w:rFonts w:ascii="Book Antiqua" w:hAnsi="Book Antiqua" w:cs="Arial"/>
                <w:sz w:val="20"/>
                <w:szCs w:val="20"/>
              </w:rPr>
              <w:t>PAYMENT</w:t>
            </w:r>
            <w:r>
              <w:rPr>
                <w:rFonts w:ascii="Book Antiqua" w:hAnsi="Book Antiqua" w:cs="Arial"/>
                <w:sz w:val="20"/>
                <w:szCs w:val="20"/>
              </w:rPr>
              <w:t xml:space="preserve"> </w:t>
            </w:r>
          </w:p>
          <w:p w14:paraId="6DB8976A" w14:textId="77777777" w:rsidR="002A5A92" w:rsidRPr="00E36F32" w:rsidRDefault="002A5A92" w:rsidP="00E34296">
            <w:pPr>
              <w:jc w:val="both"/>
              <w:rPr>
                <w:rFonts w:ascii="Book Antiqua" w:hAnsi="Book Antiqua" w:cs="Arial"/>
                <w:sz w:val="20"/>
                <w:szCs w:val="20"/>
              </w:rPr>
            </w:pPr>
          </w:p>
        </w:tc>
        <w:tc>
          <w:tcPr>
            <w:tcW w:w="1350" w:type="dxa"/>
          </w:tcPr>
          <w:p w14:paraId="14AB07B2" w14:textId="3940151A" w:rsidR="002A5A92" w:rsidRPr="002A5A92" w:rsidRDefault="002A5A92" w:rsidP="00E34296">
            <w:pPr>
              <w:jc w:val="both"/>
              <w:rPr>
                <w:rFonts w:ascii="Book Antiqua" w:hAnsi="Book Antiqua" w:cs="Arial"/>
                <w:sz w:val="20"/>
                <w:szCs w:val="20"/>
              </w:rPr>
            </w:pPr>
            <w:r>
              <w:rPr>
                <w:rFonts w:ascii="Book Antiqua" w:hAnsi="Book Antiqua" w:cs="Arial"/>
                <w:sz w:val="20"/>
                <w:szCs w:val="20"/>
              </w:rPr>
              <w:t xml:space="preserve">3. </w:t>
            </w:r>
            <w:r w:rsidRPr="002A5A92">
              <w:rPr>
                <w:rFonts w:ascii="Book Antiqua" w:hAnsi="Book Antiqua" w:cs="Arial"/>
                <w:sz w:val="20"/>
                <w:szCs w:val="20"/>
              </w:rPr>
              <w:t>Progressive payments (Erection):</w:t>
            </w:r>
          </w:p>
          <w:p w14:paraId="5D95B983" w14:textId="515D6E90" w:rsidR="002A5A92" w:rsidRPr="00E36F32" w:rsidRDefault="002A5A92" w:rsidP="00E34296">
            <w:pPr>
              <w:jc w:val="both"/>
              <w:rPr>
                <w:rFonts w:ascii="Book Antiqua" w:hAnsi="Book Antiqua" w:cs="Arial"/>
                <w:sz w:val="20"/>
                <w:szCs w:val="20"/>
              </w:rPr>
            </w:pPr>
            <w:r w:rsidRPr="002A5A92">
              <w:rPr>
                <w:rFonts w:ascii="Book Antiqua" w:hAnsi="Book Antiqua" w:cs="Arial"/>
                <w:sz w:val="20"/>
                <w:szCs w:val="20"/>
              </w:rPr>
              <w:t>3.2.</w:t>
            </w:r>
            <w:r w:rsidRPr="002A5A92">
              <w:rPr>
                <w:rFonts w:ascii="Book Antiqua" w:hAnsi="Book Antiqua" w:cs="Arial"/>
                <w:sz w:val="20"/>
                <w:szCs w:val="20"/>
              </w:rPr>
              <w:tab/>
              <w:t>Second and Final Installment (10%):</w:t>
            </w:r>
          </w:p>
        </w:tc>
        <w:tc>
          <w:tcPr>
            <w:tcW w:w="6480" w:type="dxa"/>
          </w:tcPr>
          <w:p w14:paraId="5BDF6510" w14:textId="3198FDC5" w:rsidR="002A5A92" w:rsidRDefault="002A5A92" w:rsidP="00E34296">
            <w:pPr>
              <w:jc w:val="both"/>
              <w:rPr>
                <w:rFonts w:ascii="Book Antiqua" w:hAnsi="Book Antiqua" w:cs="Arial"/>
                <w:sz w:val="20"/>
                <w:szCs w:val="20"/>
              </w:rPr>
            </w:pPr>
            <w:r>
              <w:rPr>
                <w:rFonts w:ascii="Book Antiqua" w:hAnsi="Book Antiqua" w:cs="Arial"/>
                <w:sz w:val="20"/>
                <w:szCs w:val="20"/>
              </w:rPr>
              <w:t xml:space="preserve">Existing Clause: </w:t>
            </w:r>
            <w:r w:rsidRPr="008D57F7">
              <w:rPr>
                <w:rFonts w:ascii="Book Antiqua" w:hAnsi="Book Antiqua" w:cs="Arial"/>
                <w:sz w:val="20"/>
                <w:szCs w:val="20"/>
              </w:rPr>
              <w:t>Ninety percent (90%) payments against Erection contracts shall be paid on erection, testing and commissioning of works and on submission of relevant documents indicated herein under</w:t>
            </w:r>
          </w:p>
          <w:p w14:paraId="1DBC0B72" w14:textId="77777777" w:rsidR="002A5A92" w:rsidRDefault="002A5A92" w:rsidP="00E34296">
            <w:pPr>
              <w:jc w:val="both"/>
              <w:rPr>
                <w:rFonts w:ascii="Book Antiqua" w:hAnsi="Book Antiqua" w:cs="Arial"/>
                <w:sz w:val="20"/>
                <w:szCs w:val="20"/>
              </w:rPr>
            </w:pPr>
          </w:p>
          <w:p w14:paraId="74995294" w14:textId="2434EEDB" w:rsidR="002A5A92" w:rsidRPr="00176E62" w:rsidRDefault="002A5A92" w:rsidP="00E34296">
            <w:pPr>
              <w:jc w:val="both"/>
              <w:rPr>
                <w:rFonts w:ascii="Book Antiqua" w:hAnsi="Book Antiqua" w:cs="Arial"/>
                <w:sz w:val="20"/>
                <w:szCs w:val="20"/>
              </w:rPr>
            </w:pPr>
            <w:r w:rsidRPr="00176E62">
              <w:rPr>
                <w:rFonts w:ascii="Book Antiqua" w:hAnsi="Book Antiqua" w:cs="Arial"/>
                <w:sz w:val="20"/>
                <w:szCs w:val="20"/>
              </w:rPr>
              <w:t>Since this 2nd stage of already supplied material. Payment shall not be linked to testing and commissioning. Else, it will have huge adverse impact on the cash flows. Please amended condition can be "  Submission of certificate on measurement book by Project Manager that materials under consideration have been erected as per technical specification, scope of work &amp; approved drawings.</w:t>
            </w:r>
          </w:p>
          <w:p w14:paraId="53FAC81B" w14:textId="77777777" w:rsidR="002A5A92" w:rsidRPr="00E36F32" w:rsidRDefault="002A5A92" w:rsidP="00E34296">
            <w:pPr>
              <w:jc w:val="both"/>
              <w:rPr>
                <w:rFonts w:ascii="Book Antiqua" w:hAnsi="Book Antiqua" w:cs="Arial"/>
                <w:sz w:val="20"/>
                <w:szCs w:val="20"/>
              </w:rPr>
            </w:pPr>
          </w:p>
        </w:tc>
        <w:tc>
          <w:tcPr>
            <w:tcW w:w="3923" w:type="dxa"/>
          </w:tcPr>
          <w:p w14:paraId="56DB94C4" w14:textId="52017A7F" w:rsidR="002A5A92" w:rsidRPr="001965EA" w:rsidRDefault="002A5A92" w:rsidP="00E34296">
            <w:pPr>
              <w:jc w:val="both"/>
              <w:rPr>
                <w:rFonts w:ascii="Arial" w:hAnsi="Arial" w:cs="Arial"/>
                <w:sz w:val="24"/>
                <w:szCs w:val="24"/>
              </w:rPr>
            </w:pPr>
            <w:r w:rsidRPr="008D57F7">
              <w:rPr>
                <w:rFonts w:ascii="Book Antiqua" w:hAnsi="Book Antiqua" w:cs="Arial"/>
                <w:sz w:val="20"/>
                <w:szCs w:val="20"/>
              </w:rPr>
              <w:t>Provisions of the bidding documents shall</w:t>
            </w:r>
            <w:r>
              <w:rPr>
                <w:rFonts w:ascii="Book Antiqua" w:hAnsi="Book Antiqua" w:cs="Arial"/>
                <w:sz w:val="20"/>
                <w:szCs w:val="20"/>
              </w:rPr>
              <w:t xml:space="preserve"> prevail and</w:t>
            </w:r>
            <w:r w:rsidRPr="008D57F7">
              <w:rPr>
                <w:rFonts w:ascii="Book Antiqua" w:hAnsi="Book Antiqua" w:cs="Arial"/>
                <w:sz w:val="20"/>
                <w:szCs w:val="20"/>
              </w:rPr>
              <w:t xml:space="preserve"> remain unchanged.</w:t>
            </w:r>
          </w:p>
        </w:tc>
      </w:tr>
      <w:tr w:rsidR="00726AEA" w:rsidRPr="00E36F32" w14:paraId="7CD61D4F" w14:textId="77777777" w:rsidTr="00726AEA">
        <w:tc>
          <w:tcPr>
            <w:tcW w:w="544" w:type="dxa"/>
          </w:tcPr>
          <w:p w14:paraId="787BBF27" w14:textId="77777777" w:rsidR="00726AEA" w:rsidRPr="00E36F32" w:rsidRDefault="00726AEA" w:rsidP="00E34296">
            <w:pPr>
              <w:pStyle w:val="ListParagraph"/>
              <w:numPr>
                <w:ilvl w:val="0"/>
                <w:numId w:val="3"/>
              </w:numPr>
              <w:ind w:left="337" w:right="-16"/>
              <w:jc w:val="both"/>
              <w:rPr>
                <w:rFonts w:ascii="Book Antiqua" w:hAnsi="Book Antiqua" w:cs="Arial"/>
                <w:sz w:val="20"/>
                <w:szCs w:val="20"/>
              </w:rPr>
            </w:pPr>
          </w:p>
        </w:tc>
        <w:tc>
          <w:tcPr>
            <w:tcW w:w="1701" w:type="dxa"/>
          </w:tcPr>
          <w:p w14:paraId="3225B339" w14:textId="046925A6" w:rsidR="00726AEA" w:rsidRPr="00176E62" w:rsidRDefault="00726AEA" w:rsidP="00E34296">
            <w:pPr>
              <w:jc w:val="both"/>
              <w:rPr>
                <w:rFonts w:ascii="Book Antiqua" w:hAnsi="Book Antiqua" w:cs="Arial"/>
                <w:sz w:val="20"/>
                <w:szCs w:val="20"/>
              </w:rPr>
            </w:pPr>
            <w:r w:rsidRPr="00176E62">
              <w:rPr>
                <w:rFonts w:ascii="Book Antiqua" w:hAnsi="Book Antiqua" w:cs="Arial"/>
                <w:sz w:val="20"/>
                <w:szCs w:val="20"/>
              </w:rPr>
              <w:t>SBD- Part-</w:t>
            </w:r>
            <w:r>
              <w:rPr>
                <w:rFonts w:ascii="Book Antiqua" w:hAnsi="Book Antiqua" w:cs="Arial"/>
                <w:sz w:val="20"/>
                <w:szCs w:val="20"/>
              </w:rPr>
              <w:t>1</w:t>
            </w:r>
            <w:r w:rsidRPr="00176E62">
              <w:rPr>
                <w:rFonts w:ascii="Book Antiqua" w:hAnsi="Book Antiqua" w:cs="Arial"/>
                <w:sz w:val="20"/>
                <w:szCs w:val="20"/>
              </w:rPr>
              <w:br/>
            </w:r>
            <w:r w:rsidRPr="002A5A92">
              <w:rPr>
                <w:rFonts w:ascii="Book Antiqua" w:hAnsi="Book Antiqua" w:cs="Arial"/>
                <w:sz w:val="20"/>
                <w:szCs w:val="20"/>
              </w:rPr>
              <w:t>Section - 1: Request for Bids Notice/Notice Inviting Tender</w:t>
            </w:r>
          </w:p>
          <w:p w14:paraId="3E61221F" w14:textId="77777777" w:rsidR="00726AEA" w:rsidRPr="00176E62" w:rsidRDefault="00726AEA" w:rsidP="00E34296">
            <w:pPr>
              <w:jc w:val="both"/>
              <w:rPr>
                <w:rFonts w:ascii="Book Antiqua" w:hAnsi="Book Antiqua" w:cs="Arial"/>
                <w:sz w:val="20"/>
                <w:szCs w:val="20"/>
              </w:rPr>
            </w:pPr>
          </w:p>
        </w:tc>
        <w:tc>
          <w:tcPr>
            <w:tcW w:w="1350" w:type="dxa"/>
          </w:tcPr>
          <w:p w14:paraId="2F66C8EB" w14:textId="3A956176" w:rsidR="00726AEA" w:rsidRPr="00176E62" w:rsidRDefault="00726AEA" w:rsidP="00E34296">
            <w:pPr>
              <w:jc w:val="both"/>
              <w:rPr>
                <w:rFonts w:ascii="Book Antiqua" w:hAnsi="Book Antiqua" w:cs="Arial"/>
                <w:sz w:val="20"/>
                <w:szCs w:val="20"/>
              </w:rPr>
            </w:pPr>
            <w:r w:rsidRPr="002A5A92">
              <w:rPr>
                <w:rFonts w:ascii="Book Antiqua" w:hAnsi="Book Antiqua" w:cs="Arial"/>
                <w:sz w:val="20"/>
                <w:szCs w:val="20"/>
              </w:rPr>
              <w:t>EMD/ Bid Security</w:t>
            </w:r>
          </w:p>
        </w:tc>
        <w:tc>
          <w:tcPr>
            <w:tcW w:w="6480" w:type="dxa"/>
          </w:tcPr>
          <w:p w14:paraId="1536A80E" w14:textId="39EB2080" w:rsidR="00726AEA" w:rsidRDefault="00726AEA" w:rsidP="00E34296">
            <w:pPr>
              <w:jc w:val="both"/>
              <w:rPr>
                <w:rFonts w:ascii="Book Antiqua" w:hAnsi="Book Antiqua" w:cs="Arial"/>
                <w:sz w:val="20"/>
                <w:szCs w:val="20"/>
              </w:rPr>
            </w:pPr>
            <w:r w:rsidRPr="008D57F7">
              <w:rPr>
                <w:rFonts w:ascii="Book Antiqua" w:hAnsi="Book Antiqua" w:cs="Arial"/>
                <w:sz w:val="20"/>
                <w:szCs w:val="20"/>
              </w:rPr>
              <w:t>EMD – An EMD of Rs. Bid Security of Rs. 2,38,62,000 (Indian Rupees Two Crores Thirty-Eight Lakh Sixty-Two</w:t>
            </w:r>
            <w:r>
              <w:rPr>
                <w:rFonts w:ascii="Book Antiqua" w:hAnsi="Book Antiqua" w:cs="Arial"/>
                <w:sz w:val="20"/>
                <w:szCs w:val="20"/>
              </w:rPr>
              <w:t xml:space="preserve"> </w:t>
            </w:r>
            <w:r w:rsidRPr="008D57F7">
              <w:rPr>
                <w:rFonts w:ascii="Book Antiqua" w:hAnsi="Book Antiqua" w:cs="Arial"/>
                <w:sz w:val="20"/>
                <w:szCs w:val="20"/>
              </w:rPr>
              <w:t>Thousand Only) has been sought from the prospective bidders. We would request for a “Bid Securing Declaration” in place of EMD.</w:t>
            </w:r>
          </w:p>
        </w:tc>
        <w:tc>
          <w:tcPr>
            <w:tcW w:w="3923" w:type="dxa"/>
          </w:tcPr>
          <w:p w14:paraId="6CD9DBE7" w14:textId="447720E4" w:rsidR="00726AEA" w:rsidRPr="008D57F7" w:rsidRDefault="00726AEA" w:rsidP="00E34296">
            <w:pPr>
              <w:jc w:val="both"/>
              <w:rPr>
                <w:rFonts w:ascii="Book Antiqua" w:hAnsi="Book Antiqua" w:cs="Arial"/>
                <w:sz w:val="20"/>
                <w:szCs w:val="20"/>
              </w:rPr>
            </w:pPr>
            <w:r w:rsidRPr="008D57F7">
              <w:rPr>
                <w:rFonts w:ascii="Book Antiqua" w:hAnsi="Book Antiqua" w:cs="Arial"/>
                <w:sz w:val="20"/>
                <w:szCs w:val="20"/>
              </w:rPr>
              <w:t>Provisions of the bidding documents shall</w:t>
            </w:r>
            <w:r>
              <w:rPr>
                <w:rFonts w:ascii="Book Antiqua" w:hAnsi="Book Antiqua" w:cs="Arial"/>
                <w:sz w:val="20"/>
                <w:szCs w:val="20"/>
              </w:rPr>
              <w:t xml:space="preserve"> prevail and</w:t>
            </w:r>
            <w:r w:rsidRPr="008D57F7">
              <w:rPr>
                <w:rFonts w:ascii="Book Antiqua" w:hAnsi="Book Antiqua" w:cs="Arial"/>
                <w:sz w:val="20"/>
                <w:szCs w:val="20"/>
              </w:rPr>
              <w:t xml:space="preserve"> remain unchanged.</w:t>
            </w:r>
          </w:p>
        </w:tc>
      </w:tr>
      <w:tr w:rsidR="00726AEA" w:rsidRPr="00E36F32" w14:paraId="4D8A94D9" w14:textId="77777777" w:rsidTr="00726AEA">
        <w:tc>
          <w:tcPr>
            <w:tcW w:w="544" w:type="dxa"/>
          </w:tcPr>
          <w:p w14:paraId="4E4A8ED2" w14:textId="77777777" w:rsidR="00726AEA" w:rsidRPr="00E36F32" w:rsidRDefault="00726AEA" w:rsidP="00E34296">
            <w:pPr>
              <w:pStyle w:val="ListParagraph"/>
              <w:numPr>
                <w:ilvl w:val="0"/>
                <w:numId w:val="3"/>
              </w:numPr>
              <w:ind w:left="337" w:right="-16"/>
              <w:jc w:val="both"/>
              <w:rPr>
                <w:rFonts w:ascii="Book Antiqua" w:hAnsi="Book Antiqua" w:cs="Arial"/>
                <w:sz w:val="20"/>
                <w:szCs w:val="20"/>
              </w:rPr>
            </w:pPr>
          </w:p>
        </w:tc>
        <w:tc>
          <w:tcPr>
            <w:tcW w:w="1701" w:type="dxa"/>
          </w:tcPr>
          <w:p w14:paraId="5EDE66F4" w14:textId="77777777" w:rsidR="00726AEA" w:rsidRPr="00176E62" w:rsidRDefault="00726AEA" w:rsidP="00E34296">
            <w:pPr>
              <w:jc w:val="both"/>
              <w:rPr>
                <w:rFonts w:ascii="Book Antiqua" w:hAnsi="Book Antiqua" w:cs="Arial"/>
                <w:sz w:val="20"/>
                <w:szCs w:val="20"/>
              </w:rPr>
            </w:pPr>
            <w:r w:rsidRPr="00176E62">
              <w:rPr>
                <w:rFonts w:ascii="Book Antiqua" w:hAnsi="Book Antiqua" w:cs="Arial"/>
                <w:sz w:val="20"/>
                <w:szCs w:val="20"/>
              </w:rPr>
              <w:t>SBD- Part-</w:t>
            </w:r>
            <w:r>
              <w:rPr>
                <w:rFonts w:ascii="Book Antiqua" w:hAnsi="Book Antiqua" w:cs="Arial"/>
                <w:sz w:val="20"/>
                <w:szCs w:val="20"/>
              </w:rPr>
              <w:t>1</w:t>
            </w:r>
            <w:r w:rsidRPr="00176E62">
              <w:rPr>
                <w:rFonts w:ascii="Book Antiqua" w:hAnsi="Book Antiqua" w:cs="Arial"/>
                <w:sz w:val="20"/>
                <w:szCs w:val="20"/>
              </w:rPr>
              <w:br/>
            </w:r>
            <w:r w:rsidRPr="002A5A92">
              <w:rPr>
                <w:rFonts w:ascii="Book Antiqua" w:hAnsi="Book Antiqua" w:cs="Arial"/>
                <w:sz w:val="20"/>
                <w:szCs w:val="20"/>
              </w:rPr>
              <w:t>Section - 1: Request for Bids Notice/Notice Inviting Tender</w:t>
            </w:r>
          </w:p>
          <w:p w14:paraId="1D55E0DD" w14:textId="77777777" w:rsidR="00726AEA" w:rsidRPr="00176E62" w:rsidRDefault="00726AEA" w:rsidP="00E34296">
            <w:pPr>
              <w:jc w:val="both"/>
              <w:rPr>
                <w:rFonts w:ascii="Book Antiqua" w:hAnsi="Book Antiqua" w:cs="Arial"/>
                <w:sz w:val="20"/>
                <w:szCs w:val="20"/>
              </w:rPr>
            </w:pPr>
          </w:p>
        </w:tc>
        <w:tc>
          <w:tcPr>
            <w:tcW w:w="1350" w:type="dxa"/>
          </w:tcPr>
          <w:p w14:paraId="02A03835" w14:textId="76CC907C" w:rsidR="00726AEA" w:rsidRPr="00176E62" w:rsidRDefault="00726AEA" w:rsidP="00E34296">
            <w:pPr>
              <w:jc w:val="both"/>
              <w:rPr>
                <w:rFonts w:ascii="Book Antiqua" w:hAnsi="Book Antiqua" w:cs="Arial"/>
                <w:sz w:val="20"/>
                <w:szCs w:val="20"/>
              </w:rPr>
            </w:pPr>
            <w:r w:rsidRPr="00726AEA">
              <w:rPr>
                <w:rFonts w:ascii="Book Antiqua" w:hAnsi="Book Antiqua" w:cs="Arial"/>
                <w:sz w:val="20"/>
                <w:szCs w:val="20"/>
              </w:rPr>
              <w:t>Performance Security</w:t>
            </w:r>
          </w:p>
        </w:tc>
        <w:tc>
          <w:tcPr>
            <w:tcW w:w="6480" w:type="dxa"/>
          </w:tcPr>
          <w:p w14:paraId="55B38444" w14:textId="77A0B50B" w:rsidR="00726AEA" w:rsidRPr="008D57F7" w:rsidRDefault="00726AEA" w:rsidP="00E34296">
            <w:pPr>
              <w:jc w:val="both"/>
              <w:rPr>
                <w:rFonts w:ascii="Book Antiqua" w:hAnsi="Book Antiqua" w:cs="Arial"/>
                <w:sz w:val="20"/>
                <w:szCs w:val="20"/>
              </w:rPr>
            </w:pPr>
            <w:r w:rsidRPr="008D57F7">
              <w:rPr>
                <w:rFonts w:ascii="Book Antiqua" w:hAnsi="Book Antiqua" w:cs="Arial"/>
                <w:sz w:val="20"/>
                <w:szCs w:val="20"/>
              </w:rPr>
              <w:t xml:space="preserve">The Performance Security amount is 10% of the Contract Price – </w:t>
            </w:r>
            <w:r w:rsidR="00E34296">
              <w:rPr>
                <w:rFonts w:ascii="Book Antiqua" w:hAnsi="Book Antiqua" w:cs="Arial"/>
                <w:sz w:val="20"/>
                <w:szCs w:val="20"/>
              </w:rPr>
              <w:t xml:space="preserve"> </w:t>
            </w:r>
            <w:r w:rsidRPr="008D57F7">
              <w:rPr>
                <w:rFonts w:ascii="Book Antiqua" w:hAnsi="Book Antiqua" w:cs="Arial"/>
                <w:sz w:val="20"/>
                <w:szCs w:val="20"/>
              </w:rPr>
              <w:t xml:space="preserve">RDSS Project by NTPC in the same region (Refer. NTPC Tender Document, NTPC/Consultancy/9900276378) in J&amp;K, RAISI restricted PBG as 3%, whereas POWERGRID is asking for 10% Performance Security. </w:t>
            </w:r>
          </w:p>
          <w:p w14:paraId="57990C63" w14:textId="3135C44A" w:rsidR="00726AEA" w:rsidRPr="008D57F7" w:rsidRDefault="00726AEA" w:rsidP="00E34296">
            <w:pPr>
              <w:jc w:val="both"/>
              <w:rPr>
                <w:rFonts w:ascii="Book Antiqua" w:hAnsi="Book Antiqua" w:cs="Arial"/>
                <w:sz w:val="20"/>
                <w:szCs w:val="20"/>
              </w:rPr>
            </w:pPr>
            <w:r w:rsidRPr="008D57F7">
              <w:rPr>
                <w:rFonts w:ascii="Book Antiqua" w:hAnsi="Book Antiqua" w:cs="Arial"/>
                <w:sz w:val="20"/>
                <w:szCs w:val="20"/>
              </w:rPr>
              <w:t>We would request for “PBG of 3%” in place of 10%.</w:t>
            </w:r>
          </w:p>
        </w:tc>
        <w:tc>
          <w:tcPr>
            <w:tcW w:w="3923" w:type="dxa"/>
          </w:tcPr>
          <w:p w14:paraId="257D2895" w14:textId="2935B3A8" w:rsidR="00726AEA" w:rsidRPr="008D57F7" w:rsidRDefault="00726AEA" w:rsidP="00E34296">
            <w:pPr>
              <w:jc w:val="both"/>
              <w:rPr>
                <w:rFonts w:ascii="Book Antiqua" w:hAnsi="Book Antiqua" w:cs="Arial"/>
                <w:sz w:val="20"/>
                <w:szCs w:val="20"/>
              </w:rPr>
            </w:pPr>
            <w:r w:rsidRPr="008D57F7">
              <w:rPr>
                <w:rFonts w:ascii="Book Antiqua" w:hAnsi="Book Antiqua" w:cs="Arial"/>
                <w:sz w:val="20"/>
                <w:szCs w:val="20"/>
              </w:rPr>
              <w:t>Provisions of the bidding documents shall</w:t>
            </w:r>
            <w:r>
              <w:rPr>
                <w:rFonts w:ascii="Book Antiqua" w:hAnsi="Book Antiqua" w:cs="Arial"/>
                <w:sz w:val="20"/>
                <w:szCs w:val="20"/>
              </w:rPr>
              <w:t xml:space="preserve"> prevail and</w:t>
            </w:r>
            <w:r w:rsidRPr="008D57F7">
              <w:rPr>
                <w:rFonts w:ascii="Book Antiqua" w:hAnsi="Book Antiqua" w:cs="Arial"/>
                <w:sz w:val="20"/>
                <w:szCs w:val="20"/>
              </w:rPr>
              <w:t xml:space="preserve"> remain unchanged.</w:t>
            </w:r>
          </w:p>
        </w:tc>
      </w:tr>
    </w:tbl>
    <w:p w14:paraId="030F1879" w14:textId="77777777" w:rsidR="00C02747" w:rsidRPr="00E36F32" w:rsidRDefault="00C02747" w:rsidP="00E34296">
      <w:pPr>
        <w:jc w:val="both"/>
        <w:rPr>
          <w:rFonts w:ascii="Book Antiqua" w:hAnsi="Book Antiqua" w:cs="Arial"/>
          <w:sz w:val="20"/>
          <w:szCs w:val="20"/>
        </w:rPr>
      </w:pPr>
    </w:p>
    <w:sectPr w:rsidR="00C02747" w:rsidRPr="00E36F32" w:rsidSect="00AE6F1A">
      <w:headerReference w:type="even" r:id="rId7"/>
      <w:headerReference w:type="default" r:id="rId8"/>
      <w:footerReference w:type="even" r:id="rId9"/>
      <w:footerReference w:type="default" r:id="rId10"/>
      <w:headerReference w:type="first" r:id="rId11"/>
      <w:footerReference w:type="first" r:id="rId12"/>
      <w:pgSz w:w="15840" w:h="12240" w:orient="landscape"/>
      <w:pgMar w:top="1440" w:right="1260" w:bottom="630" w:left="1440" w:header="720" w:footer="27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710770" w14:textId="77777777" w:rsidR="002C4A3D" w:rsidRDefault="002C4A3D" w:rsidP="00CB313C">
      <w:pPr>
        <w:spacing w:after="0" w:line="240" w:lineRule="auto"/>
      </w:pPr>
      <w:r>
        <w:separator/>
      </w:r>
    </w:p>
  </w:endnote>
  <w:endnote w:type="continuationSeparator" w:id="0">
    <w:p w14:paraId="422DC1F7" w14:textId="77777777" w:rsidR="002C4A3D" w:rsidRDefault="002C4A3D" w:rsidP="00CB313C">
      <w:pPr>
        <w:spacing w:after="0" w:line="240" w:lineRule="auto"/>
      </w:pPr>
      <w:r>
        <w:continuationSeparator/>
      </w:r>
    </w:p>
  </w:endnote>
  <w:endnote w:type="continuationNotice" w:id="1">
    <w:p w14:paraId="1EBCAD1F" w14:textId="77777777" w:rsidR="002C4A3D" w:rsidRDefault="002C4A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altName w:val="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2850D0" w14:textId="77777777" w:rsidR="00433714" w:rsidRDefault="004337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0518B8" w14:textId="77777777" w:rsidR="004800F3" w:rsidRDefault="004800F3">
    <w:pPr>
      <w:pStyle w:val="Footer"/>
      <w:jc w:val="center"/>
      <w:rPr>
        <w:color w:val="4472C4" w:themeColor="accent1"/>
      </w:rPr>
    </w:pPr>
    <w:r>
      <w:rPr>
        <w:color w:val="4472C4" w:themeColor="accent1"/>
      </w:rPr>
      <w:t xml:space="preserve">Page </w:t>
    </w:r>
    <w:r>
      <w:rPr>
        <w:color w:val="4472C4" w:themeColor="accent1"/>
      </w:rPr>
      <w:fldChar w:fldCharType="begin"/>
    </w:r>
    <w:r>
      <w:rPr>
        <w:color w:val="4472C4" w:themeColor="accent1"/>
      </w:rPr>
      <w:instrText xml:space="preserve"> PAGE  \* Arabic  \* MERGEFORMAT </w:instrText>
    </w:r>
    <w:r>
      <w:rPr>
        <w:color w:val="4472C4" w:themeColor="accent1"/>
      </w:rPr>
      <w:fldChar w:fldCharType="separate"/>
    </w:r>
    <w:r>
      <w:rPr>
        <w:noProof/>
        <w:color w:val="4472C4" w:themeColor="accent1"/>
      </w:rPr>
      <w:t>2</w:t>
    </w:r>
    <w:r>
      <w:rPr>
        <w:color w:val="4472C4" w:themeColor="accent1"/>
      </w:rPr>
      <w:fldChar w:fldCharType="end"/>
    </w:r>
    <w:r>
      <w:rPr>
        <w:color w:val="4472C4" w:themeColor="accent1"/>
      </w:rPr>
      <w:t xml:space="preserve"> of </w:t>
    </w:r>
    <w:r>
      <w:rPr>
        <w:color w:val="4472C4" w:themeColor="accent1"/>
      </w:rPr>
      <w:fldChar w:fldCharType="begin"/>
    </w:r>
    <w:r>
      <w:rPr>
        <w:color w:val="4472C4" w:themeColor="accent1"/>
      </w:rPr>
      <w:instrText xml:space="preserve"> NUMPAGES  \* Arabic  \* MERGEFORMAT </w:instrText>
    </w:r>
    <w:r>
      <w:rPr>
        <w:color w:val="4472C4" w:themeColor="accent1"/>
      </w:rPr>
      <w:fldChar w:fldCharType="separate"/>
    </w:r>
    <w:r>
      <w:rPr>
        <w:noProof/>
        <w:color w:val="4472C4" w:themeColor="accent1"/>
      </w:rPr>
      <w:t>2</w:t>
    </w:r>
    <w:r>
      <w:rPr>
        <w:color w:val="4472C4" w:themeColor="accent1"/>
      </w:rPr>
      <w:fldChar w:fldCharType="end"/>
    </w:r>
  </w:p>
  <w:p w14:paraId="71D3E4F0" w14:textId="77777777" w:rsidR="004800F3" w:rsidRDefault="004800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11023E" w14:textId="77777777" w:rsidR="00433714" w:rsidRDefault="004337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2F842E" w14:textId="77777777" w:rsidR="002C4A3D" w:rsidRDefault="002C4A3D" w:rsidP="00CB313C">
      <w:pPr>
        <w:spacing w:after="0" w:line="240" w:lineRule="auto"/>
      </w:pPr>
      <w:r>
        <w:separator/>
      </w:r>
    </w:p>
  </w:footnote>
  <w:footnote w:type="continuationSeparator" w:id="0">
    <w:p w14:paraId="537B0EED" w14:textId="77777777" w:rsidR="002C4A3D" w:rsidRDefault="002C4A3D" w:rsidP="00CB313C">
      <w:pPr>
        <w:spacing w:after="0" w:line="240" w:lineRule="auto"/>
      </w:pPr>
      <w:r>
        <w:continuationSeparator/>
      </w:r>
    </w:p>
  </w:footnote>
  <w:footnote w:type="continuationNotice" w:id="1">
    <w:p w14:paraId="02BDB642" w14:textId="77777777" w:rsidR="002C4A3D" w:rsidRDefault="002C4A3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C42910" w14:textId="77777777" w:rsidR="00433714" w:rsidRDefault="004337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71A8CC" w14:textId="45E049EE" w:rsidR="00E36F32" w:rsidRPr="00726AEA" w:rsidRDefault="00E36F32" w:rsidP="00AE6F1A">
    <w:pPr>
      <w:spacing w:after="0" w:line="240" w:lineRule="auto"/>
      <w:jc w:val="both"/>
      <w:rPr>
        <w:rFonts w:ascii="Book Antiqua" w:eastAsia="Arial Unicode MS" w:hAnsi="Book Antiqua" w:cs="Arial"/>
        <w:b/>
        <w:bCs/>
        <w:sz w:val="20"/>
        <w:szCs w:val="20"/>
      </w:rPr>
    </w:pPr>
    <w:bookmarkStart w:id="0" w:name="_Hlk170397987"/>
    <w:bookmarkStart w:id="1" w:name="_Hlk170397988"/>
    <w:r w:rsidRPr="00726AEA">
      <w:rPr>
        <w:rFonts w:ascii="Book Antiqua" w:eastAsia="Arial Unicode MS" w:hAnsi="Book Antiqua" w:cs="Arial"/>
        <w:b/>
        <w:bCs/>
        <w:sz w:val="20"/>
        <w:szCs w:val="20"/>
      </w:rPr>
      <w:t>Clarification-</w:t>
    </w:r>
    <w:r w:rsidR="00BB3142" w:rsidRPr="00726AEA">
      <w:rPr>
        <w:rFonts w:ascii="Book Antiqua" w:eastAsia="Arial Unicode MS" w:hAnsi="Book Antiqua" w:cs="Arial"/>
        <w:b/>
        <w:bCs/>
        <w:sz w:val="20"/>
        <w:szCs w:val="20"/>
      </w:rPr>
      <w:t>I</w:t>
    </w:r>
    <w:r w:rsidRPr="00726AEA">
      <w:rPr>
        <w:rFonts w:ascii="Book Antiqua" w:eastAsia="Arial Unicode MS" w:hAnsi="Book Antiqua" w:cs="Arial"/>
        <w:b/>
        <w:bCs/>
        <w:sz w:val="20"/>
        <w:szCs w:val="20"/>
      </w:rPr>
      <w:t xml:space="preserve"> dated </w:t>
    </w:r>
    <w:r w:rsidR="00433714">
      <w:rPr>
        <w:rFonts w:ascii="Book Antiqua" w:eastAsia="Arial Unicode MS" w:hAnsi="Book Antiqua" w:cs="Arial"/>
        <w:b/>
        <w:bCs/>
        <w:sz w:val="20"/>
        <w:szCs w:val="20"/>
      </w:rPr>
      <w:t>02/07</w:t>
    </w:r>
    <w:r w:rsidRPr="00726AEA">
      <w:rPr>
        <w:rFonts w:ascii="Book Antiqua" w:eastAsia="Arial Unicode MS" w:hAnsi="Book Antiqua" w:cs="Arial"/>
        <w:b/>
        <w:bCs/>
        <w:sz w:val="20"/>
        <w:szCs w:val="20"/>
      </w:rPr>
      <w:t>/2024 to the bidding documents for Package: Loss Reduction work under RDSS in Kargil district under Implementation of Distribution Infrastructure works of LPDD under RDSS in the districts of Leh &amp; Kargil of UT of Ladakh- Re-Tender.</w:t>
    </w:r>
  </w:p>
  <w:p w14:paraId="7DEC01C1" w14:textId="56D8E3DB" w:rsidR="00AE6F1A" w:rsidRPr="00726AEA" w:rsidRDefault="00AE6F1A" w:rsidP="00AE6F1A">
    <w:pPr>
      <w:spacing w:after="0" w:line="240" w:lineRule="auto"/>
      <w:jc w:val="both"/>
      <w:rPr>
        <w:rFonts w:ascii="Book Antiqua" w:eastAsia="Arial Unicode MS" w:hAnsi="Book Antiqua" w:cs="Arial"/>
        <w:b/>
        <w:bCs/>
        <w:sz w:val="20"/>
        <w:szCs w:val="20"/>
      </w:rPr>
    </w:pPr>
    <w:r w:rsidRPr="00726AEA">
      <w:rPr>
        <w:rFonts w:ascii="Book Antiqua" w:eastAsia="Arial Unicode MS" w:hAnsi="Book Antiqua" w:cs="Arial"/>
        <w:b/>
        <w:bCs/>
        <w:sz w:val="20"/>
        <w:szCs w:val="20"/>
      </w:rPr>
      <w:t xml:space="preserve">Specification Number: </w:t>
    </w:r>
    <w:r w:rsidR="00E36F32" w:rsidRPr="00726AEA">
      <w:rPr>
        <w:rFonts w:ascii="Book Antiqua" w:eastAsia="Arial Unicode MS" w:hAnsi="Book Antiqua" w:cs="Arial"/>
        <w:b/>
        <w:bCs/>
        <w:sz w:val="20"/>
        <w:szCs w:val="20"/>
      </w:rPr>
      <w:t>CC/NT/W-MISC/DOM/A04/24/08107</w:t>
    </w:r>
  </w:p>
  <w:bookmarkEnd w:id="0"/>
  <w:bookmarkEnd w:id="1"/>
  <w:p w14:paraId="50876DBB" w14:textId="1C90E69E" w:rsidR="00C41F57" w:rsidRPr="00726AEA" w:rsidRDefault="00C41F57" w:rsidP="00C41F57">
    <w:pPr>
      <w:spacing w:after="0" w:line="240" w:lineRule="auto"/>
      <w:jc w:val="both"/>
      <w:rPr>
        <w:rFonts w:ascii="Book Antiqua" w:eastAsia="Arial Unicode MS" w:hAnsi="Book Antiqua"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DF89FB" w14:textId="77777777" w:rsidR="00433714" w:rsidRDefault="004337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0156DD"/>
    <w:multiLevelType w:val="hybridMultilevel"/>
    <w:tmpl w:val="CDE2E2B6"/>
    <w:lvl w:ilvl="0" w:tplc="00B451EA">
      <w:start w:val="1"/>
      <w:numFmt w:val="decimal"/>
      <w:lvlText w:val="%1."/>
      <w:lvlJc w:val="left"/>
      <w:pPr>
        <w:ind w:left="720" w:hanging="360"/>
      </w:pPr>
      <w:rPr>
        <w:rFonts w:ascii="Book Antiqua" w:hAnsi="Book Antiqua" w:cs="Arial" w:hint="default"/>
        <w:b w:val="0"/>
        <w:bCs/>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807731"/>
    <w:multiLevelType w:val="multilevel"/>
    <w:tmpl w:val="9E20C654"/>
    <w:lvl w:ilvl="0">
      <w:start w:val="1"/>
      <w:numFmt w:val="decimal"/>
      <w:lvlText w:val="%1."/>
      <w:lvlJc w:val="left"/>
      <w:pPr>
        <w:tabs>
          <w:tab w:val="num" w:pos="360"/>
        </w:tabs>
        <w:ind w:left="360" w:hanging="360"/>
      </w:pPr>
      <w:rPr>
        <w:b/>
        <w:bCs w:val="0"/>
        <w:i w:val="0"/>
        <w:sz w:val="24"/>
        <w:szCs w:val="24"/>
      </w:rPr>
    </w:lvl>
    <w:lvl w:ilvl="1">
      <w:start w:val="1"/>
      <w:numFmt w:val="decimal"/>
      <w:lvlText w:val="%1.%2."/>
      <w:lvlJc w:val="left"/>
      <w:pPr>
        <w:tabs>
          <w:tab w:val="num" w:pos="432"/>
        </w:tabs>
        <w:ind w:left="432" w:hanging="432"/>
      </w:pPr>
      <w:rPr>
        <w:rFonts w:ascii="Arial" w:hAnsi="Arial" w:cs="Arial" w:hint="default"/>
        <w:b w:val="0"/>
        <w:i w:val="0"/>
        <w:color w:val="auto"/>
        <w:sz w:val="24"/>
        <w:szCs w:val="24"/>
      </w:rPr>
    </w:lvl>
    <w:lvl w:ilvl="2">
      <w:start w:val="1"/>
      <w:numFmt w:val="decimal"/>
      <w:lvlText w:val="%1.%2.%3."/>
      <w:lvlJc w:val="left"/>
      <w:pPr>
        <w:tabs>
          <w:tab w:val="num" w:pos="2154"/>
        </w:tabs>
        <w:ind w:left="1938" w:hanging="504"/>
      </w:pPr>
      <w:rPr>
        <w:b w:val="0"/>
        <w:bCs/>
        <w:i w:val="0"/>
        <w:iCs w:val="0"/>
        <w:strike w:val="0"/>
      </w:rPr>
    </w:lvl>
    <w:lvl w:ilvl="3">
      <w:start w:val="1"/>
      <w:numFmt w:val="decimal"/>
      <w:pStyle w:val="Heading212pt"/>
      <w:lvlText w:val="%1.%2.%3.%4."/>
      <w:lvlJc w:val="left"/>
      <w:pPr>
        <w:tabs>
          <w:tab w:val="num" w:pos="2514"/>
        </w:tabs>
        <w:ind w:left="2442" w:hanging="648"/>
      </w:pPr>
      <w:rPr>
        <w:rFonts w:hint="default"/>
        <w:b w:val="0"/>
        <w:i w:val="0"/>
        <w:iCs w:val="0"/>
        <w:strike w:val="0"/>
      </w:rPr>
    </w:lvl>
    <w:lvl w:ilvl="4">
      <w:start w:val="1"/>
      <w:numFmt w:val="lowerLetter"/>
      <w:lvlText w:val="%5)"/>
      <w:lvlJc w:val="left"/>
      <w:pPr>
        <w:tabs>
          <w:tab w:val="num" w:pos="3234"/>
        </w:tabs>
        <w:ind w:left="2946" w:hanging="792"/>
      </w:pPr>
    </w:lvl>
    <w:lvl w:ilvl="5">
      <w:start w:val="1"/>
      <w:numFmt w:val="decimal"/>
      <w:lvlText w:val="%1.%2.%3.%4.%5.%6."/>
      <w:lvlJc w:val="left"/>
      <w:pPr>
        <w:tabs>
          <w:tab w:val="num" w:pos="3594"/>
        </w:tabs>
        <w:ind w:left="3450" w:hanging="936"/>
      </w:pPr>
    </w:lvl>
    <w:lvl w:ilvl="6">
      <w:start w:val="1"/>
      <w:numFmt w:val="decimal"/>
      <w:lvlText w:val="%1.%2.%3.%4.%5.%6.%7."/>
      <w:lvlJc w:val="left"/>
      <w:pPr>
        <w:tabs>
          <w:tab w:val="num" w:pos="4314"/>
        </w:tabs>
        <w:ind w:left="3954" w:hanging="1080"/>
      </w:pPr>
    </w:lvl>
    <w:lvl w:ilvl="7">
      <w:start w:val="1"/>
      <w:numFmt w:val="decimal"/>
      <w:lvlText w:val="%1.%2.%3.%4.%5.%6.%7.%8."/>
      <w:lvlJc w:val="left"/>
      <w:pPr>
        <w:tabs>
          <w:tab w:val="num" w:pos="4674"/>
        </w:tabs>
        <w:ind w:left="4458" w:hanging="1224"/>
      </w:pPr>
    </w:lvl>
    <w:lvl w:ilvl="8">
      <w:start w:val="1"/>
      <w:numFmt w:val="decimal"/>
      <w:lvlText w:val="%1.%2.%3.%4.%5.%6.%7.%8.%9."/>
      <w:lvlJc w:val="left"/>
      <w:pPr>
        <w:tabs>
          <w:tab w:val="num" w:pos="5394"/>
        </w:tabs>
        <w:ind w:left="5034" w:hanging="1440"/>
      </w:pPr>
    </w:lvl>
  </w:abstractNum>
  <w:abstractNum w:abstractNumId="2" w15:restartNumberingAfterBreak="0">
    <w:nsid w:val="1F577E05"/>
    <w:multiLevelType w:val="hybridMultilevel"/>
    <w:tmpl w:val="2D9C09F0"/>
    <w:lvl w:ilvl="0" w:tplc="64D8534E">
      <w:start w:val="1"/>
      <w:numFmt w:val="lowerLetter"/>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3" w15:restartNumberingAfterBreak="0">
    <w:nsid w:val="2D3918F2"/>
    <w:multiLevelType w:val="hybridMultilevel"/>
    <w:tmpl w:val="8348D06C"/>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386D77B0"/>
    <w:multiLevelType w:val="multilevel"/>
    <w:tmpl w:val="811CB010"/>
    <w:lvl w:ilvl="0">
      <w:start w:val="1"/>
      <w:numFmt w:val="lowerRoman"/>
      <w:lvlText w:val="%1."/>
      <w:lvlJc w:val="left"/>
      <w:pPr>
        <w:tabs>
          <w:tab w:val="decimal" w:pos="720"/>
        </w:tabs>
        <w:ind w:left="720"/>
      </w:pPr>
      <w:rPr>
        <w:rFonts w:ascii="Arial" w:hAnsi="Arial" w:cs="Arial" w:hint="default"/>
        <w:strike w:val="0"/>
        <w:color w:val="000000"/>
        <w:spacing w:val="30"/>
        <w:w w:val="100"/>
        <w:sz w:val="24"/>
        <w:szCs w:val="4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F500E74"/>
    <w:multiLevelType w:val="hybridMultilevel"/>
    <w:tmpl w:val="46908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A13885"/>
    <w:multiLevelType w:val="hybridMultilevel"/>
    <w:tmpl w:val="B6BE10AE"/>
    <w:lvl w:ilvl="0" w:tplc="D7D47046">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260BC4"/>
    <w:multiLevelType w:val="hybridMultilevel"/>
    <w:tmpl w:val="8F8A04EA"/>
    <w:lvl w:ilvl="0" w:tplc="FFFFFFFF">
      <w:start w:val="1"/>
      <w:numFmt w:val="lowerRoman"/>
      <w:lvlText w:val="%1."/>
      <w:lvlJc w:val="left"/>
      <w:pPr>
        <w:ind w:left="954" w:hanging="720"/>
      </w:pPr>
      <w:rPr>
        <w:rFonts w:hint="default"/>
      </w:rPr>
    </w:lvl>
    <w:lvl w:ilvl="1" w:tplc="FFFFFFFF" w:tentative="1">
      <w:start w:val="1"/>
      <w:numFmt w:val="lowerLetter"/>
      <w:lvlText w:val="%2."/>
      <w:lvlJc w:val="left"/>
      <w:pPr>
        <w:ind w:left="1314" w:hanging="360"/>
      </w:pPr>
    </w:lvl>
    <w:lvl w:ilvl="2" w:tplc="FFFFFFFF" w:tentative="1">
      <w:start w:val="1"/>
      <w:numFmt w:val="lowerRoman"/>
      <w:lvlText w:val="%3."/>
      <w:lvlJc w:val="right"/>
      <w:pPr>
        <w:ind w:left="2034" w:hanging="180"/>
      </w:pPr>
    </w:lvl>
    <w:lvl w:ilvl="3" w:tplc="FFFFFFFF" w:tentative="1">
      <w:start w:val="1"/>
      <w:numFmt w:val="decimal"/>
      <w:lvlText w:val="%4."/>
      <w:lvlJc w:val="left"/>
      <w:pPr>
        <w:ind w:left="2754" w:hanging="360"/>
      </w:pPr>
    </w:lvl>
    <w:lvl w:ilvl="4" w:tplc="FFFFFFFF" w:tentative="1">
      <w:start w:val="1"/>
      <w:numFmt w:val="lowerLetter"/>
      <w:lvlText w:val="%5."/>
      <w:lvlJc w:val="left"/>
      <w:pPr>
        <w:ind w:left="3474" w:hanging="360"/>
      </w:pPr>
    </w:lvl>
    <w:lvl w:ilvl="5" w:tplc="FFFFFFFF" w:tentative="1">
      <w:start w:val="1"/>
      <w:numFmt w:val="lowerRoman"/>
      <w:lvlText w:val="%6."/>
      <w:lvlJc w:val="right"/>
      <w:pPr>
        <w:ind w:left="4194" w:hanging="180"/>
      </w:pPr>
    </w:lvl>
    <w:lvl w:ilvl="6" w:tplc="FFFFFFFF" w:tentative="1">
      <w:start w:val="1"/>
      <w:numFmt w:val="decimal"/>
      <w:lvlText w:val="%7."/>
      <w:lvlJc w:val="left"/>
      <w:pPr>
        <w:ind w:left="4914" w:hanging="360"/>
      </w:pPr>
    </w:lvl>
    <w:lvl w:ilvl="7" w:tplc="FFFFFFFF" w:tentative="1">
      <w:start w:val="1"/>
      <w:numFmt w:val="lowerLetter"/>
      <w:lvlText w:val="%8."/>
      <w:lvlJc w:val="left"/>
      <w:pPr>
        <w:ind w:left="5634" w:hanging="360"/>
      </w:pPr>
    </w:lvl>
    <w:lvl w:ilvl="8" w:tplc="FFFFFFFF" w:tentative="1">
      <w:start w:val="1"/>
      <w:numFmt w:val="lowerRoman"/>
      <w:lvlText w:val="%9."/>
      <w:lvlJc w:val="right"/>
      <w:pPr>
        <w:ind w:left="6354" w:hanging="180"/>
      </w:pPr>
    </w:lvl>
  </w:abstractNum>
  <w:abstractNum w:abstractNumId="8" w15:restartNumberingAfterBreak="0">
    <w:nsid w:val="5B7B58EE"/>
    <w:multiLevelType w:val="hybridMultilevel"/>
    <w:tmpl w:val="07627F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3B3006"/>
    <w:multiLevelType w:val="multilevel"/>
    <w:tmpl w:val="5F3B3006"/>
    <w:lvl w:ilvl="0">
      <w:start w:val="1"/>
      <w:numFmt w:val="decimal"/>
      <w:lvlText w:val="%1."/>
      <w:lvlJc w:val="left"/>
      <w:pPr>
        <w:ind w:left="501" w:hanging="360"/>
      </w:pPr>
      <w:rPr>
        <w:rFonts w:cs="Times New Roman" w:hint="default"/>
      </w:rPr>
    </w:lvl>
    <w:lvl w:ilvl="1">
      <w:start w:val="1"/>
      <w:numFmt w:val="decimal"/>
      <w:lvlText w:val="%1.%2"/>
      <w:lvlJc w:val="left"/>
      <w:pPr>
        <w:tabs>
          <w:tab w:val="left" w:pos="717"/>
        </w:tabs>
        <w:ind w:left="717" w:hanging="576"/>
      </w:pPr>
      <w:rPr>
        <w:rFonts w:cs="Times New Roman" w:hint="default"/>
      </w:rPr>
    </w:lvl>
    <w:lvl w:ilvl="2">
      <w:start w:val="1"/>
      <w:numFmt w:val="decimal"/>
      <w:lvlText w:val="%1.%2.%3"/>
      <w:lvlJc w:val="left"/>
      <w:pPr>
        <w:tabs>
          <w:tab w:val="left" w:pos="1350"/>
        </w:tabs>
        <w:ind w:left="1350" w:hanging="720"/>
      </w:pPr>
      <w:rPr>
        <w:rFonts w:cs="Times New Roman" w:hint="default"/>
      </w:rPr>
    </w:lvl>
    <w:lvl w:ilvl="3">
      <w:start w:val="1"/>
      <w:numFmt w:val="decimal"/>
      <w:lvlText w:val="%1.%2.%3.%4"/>
      <w:lvlJc w:val="left"/>
      <w:pPr>
        <w:tabs>
          <w:tab w:val="left" w:pos="3435"/>
        </w:tabs>
        <w:ind w:left="3435" w:hanging="864"/>
      </w:pPr>
      <w:rPr>
        <w:rFonts w:cs="Times New Roman" w:hint="default"/>
      </w:rPr>
    </w:lvl>
    <w:lvl w:ilvl="4">
      <w:start w:val="1"/>
      <w:numFmt w:val="decimal"/>
      <w:lvlText w:val="%1.%2.%3.%4.%5"/>
      <w:lvlJc w:val="left"/>
      <w:pPr>
        <w:tabs>
          <w:tab w:val="left" w:pos="1149"/>
        </w:tabs>
        <w:ind w:left="1149" w:hanging="1008"/>
      </w:pPr>
      <w:rPr>
        <w:rFonts w:cs="Times New Roman" w:hint="default"/>
      </w:rPr>
    </w:lvl>
    <w:lvl w:ilvl="5">
      <w:start w:val="1"/>
      <w:numFmt w:val="decimal"/>
      <w:lvlText w:val="%1.%2.%3.%4.%5.%6"/>
      <w:lvlJc w:val="left"/>
      <w:pPr>
        <w:tabs>
          <w:tab w:val="left" w:pos="1293"/>
        </w:tabs>
        <w:ind w:left="1293" w:hanging="1152"/>
      </w:pPr>
      <w:rPr>
        <w:rFonts w:cs="Times New Roman" w:hint="default"/>
      </w:rPr>
    </w:lvl>
    <w:lvl w:ilvl="6">
      <w:start w:val="1"/>
      <w:numFmt w:val="decimal"/>
      <w:lvlText w:val="%1.%2.%3.%4.%5.%6.%7"/>
      <w:lvlJc w:val="left"/>
      <w:pPr>
        <w:tabs>
          <w:tab w:val="left" w:pos="1437"/>
        </w:tabs>
        <w:ind w:left="1437" w:hanging="1296"/>
      </w:pPr>
      <w:rPr>
        <w:rFonts w:cs="Times New Roman" w:hint="default"/>
      </w:rPr>
    </w:lvl>
    <w:lvl w:ilvl="7">
      <w:start w:val="1"/>
      <w:numFmt w:val="decimal"/>
      <w:lvlText w:val="%1.%2.%3.%4.%5.%6.%7.%8"/>
      <w:lvlJc w:val="left"/>
      <w:pPr>
        <w:tabs>
          <w:tab w:val="left" w:pos="1581"/>
        </w:tabs>
        <w:ind w:left="1581" w:hanging="1440"/>
      </w:pPr>
      <w:rPr>
        <w:rFonts w:cs="Times New Roman" w:hint="default"/>
      </w:rPr>
    </w:lvl>
    <w:lvl w:ilvl="8">
      <w:start w:val="1"/>
      <w:numFmt w:val="decimal"/>
      <w:lvlText w:val="%1.%2.%3.%4.%5.%6.%7.%8.%9"/>
      <w:lvlJc w:val="left"/>
      <w:pPr>
        <w:tabs>
          <w:tab w:val="left" w:pos="1725"/>
        </w:tabs>
        <w:ind w:left="1725" w:hanging="1584"/>
      </w:pPr>
      <w:rPr>
        <w:rFonts w:cs="Times New Roman" w:hint="default"/>
      </w:rPr>
    </w:lvl>
  </w:abstractNum>
  <w:abstractNum w:abstractNumId="10" w15:restartNumberingAfterBreak="0">
    <w:nsid w:val="61EB3888"/>
    <w:multiLevelType w:val="hybridMultilevel"/>
    <w:tmpl w:val="8ABA779C"/>
    <w:lvl w:ilvl="0" w:tplc="4EBE3F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361CE7"/>
    <w:multiLevelType w:val="multilevel"/>
    <w:tmpl w:val="46E05870"/>
    <w:lvl w:ilvl="0">
      <w:start w:val="1"/>
      <w:numFmt w:val="lowerLetter"/>
      <w:lvlText w:val="%1."/>
      <w:lvlJc w:val="left"/>
      <w:pPr>
        <w:tabs>
          <w:tab w:val="decimal" w:pos="720"/>
        </w:tabs>
        <w:ind w:left="720"/>
      </w:pPr>
      <w:rPr>
        <w:rFonts w:ascii="Arial" w:hAnsi="Arial" w:cs="Arial" w:hint="default"/>
        <w:strike w:val="0"/>
        <w:color w:val="000000"/>
        <w:spacing w:val="60"/>
        <w:w w:val="100"/>
        <w:sz w:val="24"/>
        <w:szCs w:val="4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2323671"/>
    <w:multiLevelType w:val="hybridMultilevel"/>
    <w:tmpl w:val="71D2EAC8"/>
    <w:lvl w:ilvl="0" w:tplc="FFFFFFFF">
      <w:start w:val="1"/>
      <w:numFmt w:val="decimal"/>
      <w:lvlText w:val="%1."/>
      <w:lvlJc w:val="left"/>
      <w:pPr>
        <w:ind w:left="720" w:hanging="360"/>
      </w:pPr>
      <w:rPr>
        <w:rFonts w:ascii="Arial" w:hAnsi="Arial" w:cs="Arial"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7EF5AA9"/>
    <w:multiLevelType w:val="hybridMultilevel"/>
    <w:tmpl w:val="8D489778"/>
    <w:lvl w:ilvl="0" w:tplc="736C8172">
      <w:start w:val="1"/>
      <w:numFmt w:val="lowerLetter"/>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4" w15:restartNumberingAfterBreak="0">
    <w:nsid w:val="7B97256E"/>
    <w:multiLevelType w:val="hybridMultilevel"/>
    <w:tmpl w:val="8F8A04EA"/>
    <w:lvl w:ilvl="0" w:tplc="12E40E64">
      <w:start w:val="1"/>
      <w:numFmt w:val="lowerRoman"/>
      <w:lvlText w:val="%1."/>
      <w:lvlJc w:val="left"/>
      <w:pPr>
        <w:ind w:left="954" w:hanging="720"/>
      </w:pPr>
      <w:rPr>
        <w:rFonts w:hint="default"/>
      </w:rPr>
    </w:lvl>
    <w:lvl w:ilvl="1" w:tplc="04090019" w:tentative="1">
      <w:start w:val="1"/>
      <w:numFmt w:val="lowerLetter"/>
      <w:lvlText w:val="%2."/>
      <w:lvlJc w:val="left"/>
      <w:pPr>
        <w:ind w:left="1314" w:hanging="360"/>
      </w:pPr>
    </w:lvl>
    <w:lvl w:ilvl="2" w:tplc="0409001B" w:tentative="1">
      <w:start w:val="1"/>
      <w:numFmt w:val="lowerRoman"/>
      <w:lvlText w:val="%3."/>
      <w:lvlJc w:val="right"/>
      <w:pPr>
        <w:ind w:left="2034" w:hanging="180"/>
      </w:pPr>
    </w:lvl>
    <w:lvl w:ilvl="3" w:tplc="0409000F" w:tentative="1">
      <w:start w:val="1"/>
      <w:numFmt w:val="decimal"/>
      <w:lvlText w:val="%4."/>
      <w:lvlJc w:val="left"/>
      <w:pPr>
        <w:ind w:left="2754" w:hanging="360"/>
      </w:pPr>
    </w:lvl>
    <w:lvl w:ilvl="4" w:tplc="04090019" w:tentative="1">
      <w:start w:val="1"/>
      <w:numFmt w:val="lowerLetter"/>
      <w:lvlText w:val="%5."/>
      <w:lvlJc w:val="left"/>
      <w:pPr>
        <w:ind w:left="3474" w:hanging="360"/>
      </w:pPr>
    </w:lvl>
    <w:lvl w:ilvl="5" w:tplc="0409001B" w:tentative="1">
      <w:start w:val="1"/>
      <w:numFmt w:val="lowerRoman"/>
      <w:lvlText w:val="%6."/>
      <w:lvlJc w:val="right"/>
      <w:pPr>
        <w:ind w:left="4194" w:hanging="180"/>
      </w:pPr>
    </w:lvl>
    <w:lvl w:ilvl="6" w:tplc="0409000F" w:tentative="1">
      <w:start w:val="1"/>
      <w:numFmt w:val="decimal"/>
      <w:lvlText w:val="%7."/>
      <w:lvlJc w:val="left"/>
      <w:pPr>
        <w:ind w:left="4914" w:hanging="360"/>
      </w:pPr>
    </w:lvl>
    <w:lvl w:ilvl="7" w:tplc="04090019" w:tentative="1">
      <w:start w:val="1"/>
      <w:numFmt w:val="lowerLetter"/>
      <w:lvlText w:val="%8."/>
      <w:lvlJc w:val="left"/>
      <w:pPr>
        <w:ind w:left="5634" w:hanging="360"/>
      </w:pPr>
    </w:lvl>
    <w:lvl w:ilvl="8" w:tplc="0409001B" w:tentative="1">
      <w:start w:val="1"/>
      <w:numFmt w:val="lowerRoman"/>
      <w:lvlText w:val="%9."/>
      <w:lvlJc w:val="right"/>
      <w:pPr>
        <w:ind w:left="6354" w:hanging="180"/>
      </w:pPr>
    </w:lvl>
  </w:abstractNum>
  <w:num w:numId="1" w16cid:durableId="1052341770">
    <w:abstractNumId w:val="8"/>
  </w:num>
  <w:num w:numId="2" w16cid:durableId="1066224849">
    <w:abstractNumId w:val="6"/>
  </w:num>
  <w:num w:numId="3" w16cid:durableId="1440881072">
    <w:abstractNumId w:val="0"/>
  </w:num>
  <w:num w:numId="4" w16cid:durableId="1488860984">
    <w:abstractNumId w:val="10"/>
  </w:num>
  <w:num w:numId="5" w16cid:durableId="61686781">
    <w:abstractNumId w:val="1"/>
  </w:num>
  <w:num w:numId="6" w16cid:durableId="1697609626">
    <w:abstractNumId w:val="9"/>
  </w:num>
  <w:num w:numId="7" w16cid:durableId="1278833708">
    <w:abstractNumId w:val="14"/>
  </w:num>
  <w:num w:numId="8" w16cid:durableId="2133009698">
    <w:abstractNumId w:val="2"/>
  </w:num>
  <w:num w:numId="9" w16cid:durableId="179322232">
    <w:abstractNumId w:val="7"/>
  </w:num>
  <w:num w:numId="10" w16cid:durableId="298074647">
    <w:abstractNumId w:val="4"/>
  </w:num>
  <w:num w:numId="11" w16cid:durableId="227686989">
    <w:abstractNumId w:val="11"/>
  </w:num>
  <w:num w:numId="12" w16cid:durableId="1447625707">
    <w:abstractNumId w:val="13"/>
  </w:num>
  <w:num w:numId="13" w16cid:durableId="958610959">
    <w:abstractNumId w:val="3"/>
  </w:num>
  <w:num w:numId="14" w16cid:durableId="78596998">
    <w:abstractNumId w:val="5"/>
  </w:num>
  <w:num w:numId="15" w16cid:durableId="134874900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13C"/>
    <w:rsid w:val="00003EDA"/>
    <w:rsid w:val="00017DF6"/>
    <w:rsid w:val="00020447"/>
    <w:rsid w:val="00026CB0"/>
    <w:rsid w:val="00027963"/>
    <w:rsid w:val="00033DAD"/>
    <w:rsid w:val="00036D8E"/>
    <w:rsid w:val="00047EDC"/>
    <w:rsid w:val="00051526"/>
    <w:rsid w:val="00051B45"/>
    <w:rsid w:val="00062CA9"/>
    <w:rsid w:val="00063A2E"/>
    <w:rsid w:val="00081B2D"/>
    <w:rsid w:val="00091F7D"/>
    <w:rsid w:val="000C1B12"/>
    <w:rsid w:val="000D0969"/>
    <w:rsid w:val="000E5FDB"/>
    <w:rsid w:val="000E654A"/>
    <w:rsid w:val="000F351C"/>
    <w:rsid w:val="001126AC"/>
    <w:rsid w:val="00116293"/>
    <w:rsid w:val="00127085"/>
    <w:rsid w:val="001321AF"/>
    <w:rsid w:val="001322DF"/>
    <w:rsid w:val="00133BA2"/>
    <w:rsid w:val="00136969"/>
    <w:rsid w:val="00140D33"/>
    <w:rsid w:val="001424A6"/>
    <w:rsid w:val="00173E5A"/>
    <w:rsid w:val="00176E62"/>
    <w:rsid w:val="00186743"/>
    <w:rsid w:val="00192EBF"/>
    <w:rsid w:val="001A41F5"/>
    <w:rsid w:val="001A71F4"/>
    <w:rsid w:val="001B77B0"/>
    <w:rsid w:val="001C231F"/>
    <w:rsid w:val="001D6311"/>
    <w:rsid w:val="001D6A07"/>
    <w:rsid w:val="001E130C"/>
    <w:rsid w:val="001E5CA2"/>
    <w:rsid w:val="001F51C9"/>
    <w:rsid w:val="001F5991"/>
    <w:rsid w:val="0022011A"/>
    <w:rsid w:val="0023274D"/>
    <w:rsid w:val="0023407E"/>
    <w:rsid w:val="002366A7"/>
    <w:rsid w:val="00242A25"/>
    <w:rsid w:val="00242AB8"/>
    <w:rsid w:val="00243798"/>
    <w:rsid w:val="002512C4"/>
    <w:rsid w:val="00255225"/>
    <w:rsid w:val="00261387"/>
    <w:rsid w:val="002632E9"/>
    <w:rsid w:val="00276191"/>
    <w:rsid w:val="00282BC6"/>
    <w:rsid w:val="00296823"/>
    <w:rsid w:val="0029704B"/>
    <w:rsid w:val="002A5A92"/>
    <w:rsid w:val="002A6376"/>
    <w:rsid w:val="002B02A8"/>
    <w:rsid w:val="002B0E6C"/>
    <w:rsid w:val="002B42B3"/>
    <w:rsid w:val="002B44A1"/>
    <w:rsid w:val="002B7A8D"/>
    <w:rsid w:val="002C45AD"/>
    <w:rsid w:val="002C4A3D"/>
    <w:rsid w:val="002C4DB3"/>
    <w:rsid w:val="002D648B"/>
    <w:rsid w:val="002F40F5"/>
    <w:rsid w:val="002F5433"/>
    <w:rsid w:val="002F55C7"/>
    <w:rsid w:val="002F7F7D"/>
    <w:rsid w:val="00304715"/>
    <w:rsid w:val="00313624"/>
    <w:rsid w:val="00317B6E"/>
    <w:rsid w:val="00340B2C"/>
    <w:rsid w:val="0034266A"/>
    <w:rsid w:val="003477EC"/>
    <w:rsid w:val="0035209D"/>
    <w:rsid w:val="003627A6"/>
    <w:rsid w:val="00374DF0"/>
    <w:rsid w:val="00390AF8"/>
    <w:rsid w:val="003A0347"/>
    <w:rsid w:val="003A2602"/>
    <w:rsid w:val="003A41AB"/>
    <w:rsid w:val="003A4BA4"/>
    <w:rsid w:val="003A4E86"/>
    <w:rsid w:val="003E0331"/>
    <w:rsid w:val="003E790F"/>
    <w:rsid w:val="00405E21"/>
    <w:rsid w:val="00413935"/>
    <w:rsid w:val="0041571D"/>
    <w:rsid w:val="00433714"/>
    <w:rsid w:val="0043639E"/>
    <w:rsid w:val="00475C3B"/>
    <w:rsid w:val="004800F3"/>
    <w:rsid w:val="00482B9B"/>
    <w:rsid w:val="0048623C"/>
    <w:rsid w:val="004A1454"/>
    <w:rsid w:val="004A2222"/>
    <w:rsid w:val="004B251B"/>
    <w:rsid w:val="004B34BD"/>
    <w:rsid w:val="004F2FF9"/>
    <w:rsid w:val="00512180"/>
    <w:rsid w:val="00541469"/>
    <w:rsid w:val="00542BD1"/>
    <w:rsid w:val="00546FE8"/>
    <w:rsid w:val="00557E1F"/>
    <w:rsid w:val="0056111F"/>
    <w:rsid w:val="00561310"/>
    <w:rsid w:val="00562254"/>
    <w:rsid w:val="005668C1"/>
    <w:rsid w:val="00570EC0"/>
    <w:rsid w:val="00572234"/>
    <w:rsid w:val="005771F2"/>
    <w:rsid w:val="00583F07"/>
    <w:rsid w:val="00586966"/>
    <w:rsid w:val="00587536"/>
    <w:rsid w:val="005A159F"/>
    <w:rsid w:val="005A5981"/>
    <w:rsid w:val="005A75FE"/>
    <w:rsid w:val="005D7212"/>
    <w:rsid w:val="005F13B6"/>
    <w:rsid w:val="005F2B98"/>
    <w:rsid w:val="005F6B8F"/>
    <w:rsid w:val="006060D8"/>
    <w:rsid w:val="00614D81"/>
    <w:rsid w:val="00621030"/>
    <w:rsid w:val="00626F43"/>
    <w:rsid w:val="006318CD"/>
    <w:rsid w:val="006437C6"/>
    <w:rsid w:val="00646338"/>
    <w:rsid w:val="006552BB"/>
    <w:rsid w:val="0066455F"/>
    <w:rsid w:val="006706CA"/>
    <w:rsid w:val="00671FDC"/>
    <w:rsid w:val="00683768"/>
    <w:rsid w:val="00685A61"/>
    <w:rsid w:val="00686D0F"/>
    <w:rsid w:val="00691EC3"/>
    <w:rsid w:val="006A200C"/>
    <w:rsid w:val="006B379E"/>
    <w:rsid w:val="006C2324"/>
    <w:rsid w:val="006C2D78"/>
    <w:rsid w:val="006C527C"/>
    <w:rsid w:val="006D2C48"/>
    <w:rsid w:val="006D381D"/>
    <w:rsid w:val="006E093C"/>
    <w:rsid w:val="006E2754"/>
    <w:rsid w:val="006F1C14"/>
    <w:rsid w:val="007043FB"/>
    <w:rsid w:val="00713E44"/>
    <w:rsid w:val="00726AEA"/>
    <w:rsid w:val="00732F2C"/>
    <w:rsid w:val="00745139"/>
    <w:rsid w:val="00746CEF"/>
    <w:rsid w:val="00777965"/>
    <w:rsid w:val="007866FD"/>
    <w:rsid w:val="00791802"/>
    <w:rsid w:val="007A1B5C"/>
    <w:rsid w:val="007A3494"/>
    <w:rsid w:val="007A5703"/>
    <w:rsid w:val="007B47EF"/>
    <w:rsid w:val="007C31B3"/>
    <w:rsid w:val="007D1EAE"/>
    <w:rsid w:val="007E0D6C"/>
    <w:rsid w:val="007F5217"/>
    <w:rsid w:val="00802F16"/>
    <w:rsid w:val="00804094"/>
    <w:rsid w:val="008241EA"/>
    <w:rsid w:val="0082700C"/>
    <w:rsid w:val="00831B66"/>
    <w:rsid w:val="0084731B"/>
    <w:rsid w:val="00851239"/>
    <w:rsid w:val="00851A69"/>
    <w:rsid w:val="00852F02"/>
    <w:rsid w:val="00863CFB"/>
    <w:rsid w:val="008826A6"/>
    <w:rsid w:val="008A506A"/>
    <w:rsid w:val="008B40E0"/>
    <w:rsid w:val="008B71E6"/>
    <w:rsid w:val="008C2E8E"/>
    <w:rsid w:val="008C652D"/>
    <w:rsid w:val="008D57F7"/>
    <w:rsid w:val="008E1A60"/>
    <w:rsid w:val="008E1CAE"/>
    <w:rsid w:val="008F1060"/>
    <w:rsid w:val="00915E76"/>
    <w:rsid w:val="00927203"/>
    <w:rsid w:val="00927A02"/>
    <w:rsid w:val="0093523F"/>
    <w:rsid w:val="009379E9"/>
    <w:rsid w:val="00940365"/>
    <w:rsid w:val="009432C3"/>
    <w:rsid w:val="00943AE7"/>
    <w:rsid w:val="009455AC"/>
    <w:rsid w:val="0095245B"/>
    <w:rsid w:val="009664C0"/>
    <w:rsid w:val="00996EE1"/>
    <w:rsid w:val="009A1DEF"/>
    <w:rsid w:val="009A28F9"/>
    <w:rsid w:val="009A7640"/>
    <w:rsid w:val="009B7434"/>
    <w:rsid w:val="009D137F"/>
    <w:rsid w:val="009D603F"/>
    <w:rsid w:val="009E37BE"/>
    <w:rsid w:val="009F6655"/>
    <w:rsid w:val="00A04610"/>
    <w:rsid w:val="00A065D1"/>
    <w:rsid w:val="00A079B1"/>
    <w:rsid w:val="00A134F4"/>
    <w:rsid w:val="00A302B3"/>
    <w:rsid w:val="00A349AF"/>
    <w:rsid w:val="00A34ACA"/>
    <w:rsid w:val="00A42075"/>
    <w:rsid w:val="00A56BEA"/>
    <w:rsid w:val="00A63C5C"/>
    <w:rsid w:val="00A72618"/>
    <w:rsid w:val="00A743D7"/>
    <w:rsid w:val="00A753F4"/>
    <w:rsid w:val="00A8554C"/>
    <w:rsid w:val="00A856AB"/>
    <w:rsid w:val="00A90511"/>
    <w:rsid w:val="00A90A12"/>
    <w:rsid w:val="00AA4C9B"/>
    <w:rsid w:val="00AC3DFB"/>
    <w:rsid w:val="00AC6032"/>
    <w:rsid w:val="00AD434B"/>
    <w:rsid w:val="00AE2666"/>
    <w:rsid w:val="00AE6F1A"/>
    <w:rsid w:val="00AF7C55"/>
    <w:rsid w:val="00B234BB"/>
    <w:rsid w:val="00B23646"/>
    <w:rsid w:val="00B44192"/>
    <w:rsid w:val="00B4728B"/>
    <w:rsid w:val="00B52084"/>
    <w:rsid w:val="00B548CE"/>
    <w:rsid w:val="00B67647"/>
    <w:rsid w:val="00B71DA6"/>
    <w:rsid w:val="00B86D58"/>
    <w:rsid w:val="00B96786"/>
    <w:rsid w:val="00BA17B4"/>
    <w:rsid w:val="00BB3142"/>
    <w:rsid w:val="00BD1805"/>
    <w:rsid w:val="00BD1D28"/>
    <w:rsid w:val="00C02215"/>
    <w:rsid w:val="00C02747"/>
    <w:rsid w:val="00C04492"/>
    <w:rsid w:val="00C14FBC"/>
    <w:rsid w:val="00C16632"/>
    <w:rsid w:val="00C2053F"/>
    <w:rsid w:val="00C24079"/>
    <w:rsid w:val="00C40428"/>
    <w:rsid w:val="00C41F57"/>
    <w:rsid w:val="00C4389D"/>
    <w:rsid w:val="00C54897"/>
    <w:rsid w:val="00C813AA"/>
    <w:rsid w:val="00CA52E0"/>
    <w:rsid w:val="00CA569B"/>
    <w:rsid w:val="00CB313C"/>
    <w:rsid w:val="00CC1F00"/>
    <w:rsid w:val="00CC54DA"/>
    <w:rsid w:val="00CD7121"/>
    <w:rsid w:val="00CF251F"/>
    <w:rsid w:val="00D06B3E"/>
    <w:rsid w:val="00D2270D"/>
    <w:rsid w:val="00D30C94"/>
    <w:rsid w:val="00D3269A"/>
    <w:rsid w:val="00D360FD"/>
    <w:rsid w:val="00D7113F"/>
    <w:rsid w:val="00D743E0"/>
    <w:rsid w:val="00DA2018"/>
    <w:rsid w:val="00DB0B59"/>
    <w:rsid w:val="00DB39FB"/>
    <w:rsid w:val="00DB66A1"/>
    <w:rsid w:val="00DC45BE"/>
    <w:rsid w:val="00DC629F"/>
    <w:rsid w:val="00DC7CEA"/>
    <w:rsid w:val="00DD713C"/>
    <w:rsid w:val="00DE14C3"/>
    <w:rsid w:val="00E028AB"/>
    <w:rsid w:val="00E059F0"/>
    <w:rsid w:val="00E13DAA"/>
    <w:rsid w:val="00E16764"/>
    <w:rsid w:val="00E1734B"/>
    <w:rsid w:val="00E23DBB"/>
    <w:rsid w:val="00E34296"/>
    <w:rsid w:val="00E36F32"/>
    <w:rsid w:val="00E43A98"/>
    <w:rsid w:val="00E81711"/>
    <w:rsid w:val="00E93B47"/>
    <w:rsid w:val="00E9514F"/>
    <w:rsid w:val="00EA1517"/>
    <w:rsid w:val="00EA2334"/>
    <w:rsid w:val="00EB2367"/>
    <w:rsid w:val="00EF73E0"/>
    <w:rsid w:val="00F10298"/>
    <w:rsid w:val="00F36B5D"/>
    <w:rsid w:val="00F7174F"/>
    <w:rsid w:val="00F81F83"/>
    <w:rsid w:val="00F9272F"/>
    <w:rsid w:val="00F95004"/>
    <w:rsid w:val="00FA0351"/>
    <w:rsid w:val="00FA0720"/>
    <w:rsid w:val="00FC2EF4"/>
    <w:rsid w:val="00FD0B94"/>
    <w:rsid w:val="00FF0500"/>
    <w:rsid w:val="00FF12DF"/>
    <w:rsid w:val="00FF26B4"/>
    <w:rsid w:val="00FF402E"/>
    <w:rsid w:val="00FF677E"/>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617E01"/>
  <w15:chartTrackingRefBased/>
  <w15:docId w15:val="{AB47EF01-8204-4E00-99BE-248B9ED88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13C"/>
    <w:pPr>
      <w:spacing w:line="252" w:lineRule="auto"/>
    </w:pPr>
    <w:rPr>
      <w:rFonts w:ascii="Calibri" w:hAnsi="Calibri" w:cs="Calibri"/>
      <w:kern w:val="0"/>
      <w14:ligatures w14:val="none"/>
    </w:rPr>
  </w:style>
  <w:style w:type="paragraph" w:styleId="Heading1">
    <w:name w:val="heading 1"/>
    <w:basedOn w:val="Normal"/>
    <w:next w:val="Normal"/>
    <w:link w:val="Heading1Char"/>
    <w:uiPriority w:val="99"/>
    <w:qFormat/>
    <w:rsid w:val="0095245B"/>
    <w:pPr>
      <w:keepNext/>
      <w:tabs>
        <w:tab w:val="left" w:pos="1080"/>
      </w:tabs>
      <w:spacing w:after="60" w:line="320" w:lineRule="exact"/>
      <w:ind w:left="501" w:hanging="360"/>
      <w:jc w:val="both"/>
      <w:outlineLvl w:val="0"/>
    </w:pPr>
    <w:rPr>
      <w:rFonts w:ascii="Verdana" w:eastAsia="Times New Roman" w:hAnsi="Verdana" w:cs="Times New Roman"/>
      <w:b/>
      <w:sz w:val="28"/>
      <w:szCs w:val="24"/>
      <w:lang w:val="en-GB"/>
    </w:rPr>
  </w:style>
  <w:style w:type="paragraph" w:styleId="Heading2">
    <w:name w:val="heading 2"/>
    <w:basedOn w:val="Normal"/>
    <w:next w:val="Normal"/>
    <w:link w:val="Heading2Char"/>
    <w:uiPriority w:val="99"/>
    <w:unhideWhenUsed/>
    <w:qFormat/>
    <w:rsid w:val="00E9514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9"/>
    <w:qFormat/>
    <w:rsid w:val="0095245B"/>
    <w:pPr>
      <w:keepNext/>
      <w:tabs>
        <w:tab w:val="left" w:pos="1350"/>
      </w:tabs>
      <w:spacing w:before="240" w:after="60" w:line="240" w:lineRule="auto"/>
      <w:ind w:left="1350" w:hanging="720"/>
      <w:outlineLvl w:val="2"/>
    </w:pPr>
    <w:rPr>
      <w:rFonts w:ascii="Times New Roman" w:eastAsia="Times New Roman" w:hAnsi="Times New Roman" w:cs="Times New Roman"/>
      <w:b/>
      <w:sz w:val="24"/>
      <w:szCs w:val="20"/>
      <w:lang w:val="en-GB"/>
    </w:rPr>
  </w:style>
  <w:style w:type="paragraph" w:styleId="Heading4">
    <w:name w:val="heading 4"/>
    <w:basedOn w:val="Normal"/>
    <w:next w:val="Normal"/>
    <w:link w:val="Heading4Char"/>
    <w:uiPriority w:val="99"/>
    <w:qFormat/>
    <w:rsid w:val="0095245B"/>
    <w:pPr>
      <w:keepNext/>
      <w:tabs>
        <w:tab w:val="left" w:pos="1080"/>
        <w:tab w:val="left" w:pos="3435"/>
      </w:tabs>
      <w:spacing w:after="60" w:line="320" w:lineRule="exact"/>
      <w:ind w:left="3435" w:hanging="864"/>
      <w:jc w:val="center"/>
      <w:outlineLvl w:val="3"/>
    </w:pPr>
    <w:rPr>
      <w:rFonts w:ascii="Times" w:eastAsia="Times New Roman" w:hAnsi="Times" w:cs="Times New Roman"/>
      <w:sz w:val="24"/>
      <w:szCs w:val="20"/>
      <w:lang w:val="en-GB"/>
    </w:rPr>
  </w:style>
  <w:style w:type="paragraph" w:styleId="Heading5">
    <w:name w:val="heading 5"/>
    <w:basedOn w:val="Normal"/>
    <w:next w:val="Normal"/>
    <w:link w:val="Heading5Char"/>
    <w:uiPriority w:val="99"/>
    <w:qFormat/>
    <w:rsid w:val="0095245B"/>
    <w:pPr>
      <w:keepNext/>
      <w:tabs>
        <w:tab w:val="left" w:pos="1080"/>
        <w:tab w:val="left" w:pos="1149"/>
      </w:tabs>
      <w:spacing w:after="60" w:line="320" w:lineRule="exact"/>
      <w:ind w:left="1149" w:hanging="1008"/>
      <w:jc w:val="both"/>
      <w:outlineLvl w:val="4"/>
    </w:pPr>
    <w:rPr>
      <w:rFonts w:ascii="Times" w:eastAsia="Times New Roman" w:hAnsi="Times" w:cs="Times New Roman"/>
      <w:sz w:val="24"/>
      <w:szCs w:val="20"/>
      <w:lang w:val="en-GB"/>
    </w:rPr>
  </w:style>
  <w:style w:type="paragraph" w:styleId="Heading6">
    <w:name w:val="heading 6"/>
    <w:basedOn w:val="Normal"/>
    <w:next w:val="Normal"/>
    <w:link w:val="Heading6Char"/>
    <w:uiPriority w:val="99"/>
    <w:qFormat/>
    <w:rsid w:val="0095245B"/>
    <w:pPr>
      <w:keepNext/>
      <w:tabs>
        <w:tab w:val="left" w:pos="1080"/>
        <w:tab w:val="left" w:pos="1293"/>
      </w:tabs>
      <w:spacing w:before="60" w:after="60" w:line="320" w:lineRule="exact"/>
      <w:ind w:left="1293" w:hanging="1152"/>
      <w:jc w:val="center"/>
      <w:outlineLvl w:val="5"/>
    </w:pPr>
    <w:rPr>
      <w:rFonts w:ascii="Times" w:eastAsia="Times New Roman" w:hAnsi="Times" w:cs="Times New Roman"/>
      <w:b/>
      <w:sz w:val="24"/>
      <w:szCs w:val="20"/>
      <w:lang w:val="en-GB"/>
    </w:rPr>
  </w:style>
  <w:style w:type="paragraph" w:styleId="Heading7">
    <w:name w:val="heading 7"/>
    <w:basedOn w:val="Normal"/>
    <w:next w:val="Normal"/>
    <w:link w:val="Heading7Char"/>
    <w:uiPriority w:val="99"/>
    <w:qFormat/>
    <w:rsid w:val="0095245B"/>
    <w:pPr>
      <w:tabs>
        <w:tab w:val="left" w:pos="1437"/>
      </w:tabs>
      <w:spacing w:before="240" w:after="60" w:line="240" w:lineRule="auto"/>
      <w:ind w:left="1437" w:hanging="1296"/>
      <w:outlineLvl w:val="6"/>
    </w:pPr>
    <w:rPr>
      <w:rFonts w:ascii="Times New Roman" w:eastAsia="Times New Roman" w:hAnsi="Times New Roman" w:cs="Times New Roman"/>
      <w:sz w:val="24"/>
      <w:szCs w:val="24"/>
      <w:lang w:val="en-GB"/>
    </w:rPr>
  </w:style>
  <w:style w:type="paragraph" w:styleId="Heading8">
    <w:name w:val="heading 8"/>
    <w:basedOn w:val="Normal"/>
    <w:next w:val="Normal"/>
    <w:link w:val="Heading8Char"/>
    <w:uiPriority w:val="99"/>
    <w:qFormat/>
    <w:rsid w:val="0095245B"/>
    <w:pPr>
      <w:tabs>
        <w:tab w:val="left" w:pos="1581"/>
      </w:tabs>
      <w:spacing w:before="240" w:after="60" w:line="240" w:lineRule="auto"/>
      <w:ind w:left="1581" w:hanging="1440"/>
      <w:outlineLvl w:val="7"/>
    </w:pPr>
    <w:rPr>
      <w:rFonts w:ascii="Times New Roman" w:eastAsia="Times New Roman" w:hAnsi="Times New Roman" w:cs="Times New Roman"/>
      <w:i/>
      <w:iCs/>
      <w:sz w:val="24"/>
      <w:szCs w:val="24"/>
      <w:lang w:val="en-GB"/>
    </w:rPr>
  </w:style>
  <w:style w:type="paragraph" w:styleId="Heading9">
    <w:name w:val="heading 9"/>
    <w:basedOn w:val="Normal"/>
    <w:next w:val="Normal"/>
    <w:link w:val="Heading9Char"/>
    <w:uiPriority w:val="99"/>
    <w:qFormat/>
    <w:rsid w:val="0095245B"/>
    <w:pPr>
      <w:tabs>
        <w:tab w:val="left" w:pos="1725"/>
      </w:tabs>
      <w:spacing w:before="240" w:after="60" w:line="240" w:lineRule="auto"/>
      <w:ind w:left="1725" w:hanging="1584"/>
      <w:outlineLvl w:val="8"/>
    </w:pPr>
    <w:rPr>
      <w:rFonts w:ascii="Arial" w:eastAsia="Times New Roman"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31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313C"/>
    <w:rPr>
      <w:rFonts w:ascii="Calibri" w:hAnsi="Calibri" w:cs="Calibri"/>
      <w:kern w:val="0"/>
      <w14:ligatures w14:val="none"/>
    </w:rPr>
  </w:style>
  <w:style w:type="paragraph" w:styleId="Footer">
    <w:name w:val="footer"/>
    <w:basedOn w:val="Normal"/>
    <w:link w:val="FooterChar"/>
    <w:uiPriority w:val="99"/>
    <w:unhideWhenUsed/>
    <w:rsid w:val="00CB31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313C"/>
    <w:rPr>
      <w:rFonts w:ascii="Calibri" w:hAnsi="Calibri" w:cs="Calibri"/>
      <w:kern w:val="0"/>
      <w14:ligatures w14:val="none"/>
    </w:rPr>
  </w:style>
  <w:style w:type="paragraph" w:styleId="ListParagraph">
    <w:name w:val="List Paragraph"/>
    <w:basedOn w:val="Normal"/>
    <w:uiPriority w:val="34"/>
    <w:qFormat/>
    <w:rsid w:val="00BA17B4"/>
    <w:pPr>
      <w:ind w:left="720"/>
      <w:contextualSpacing/>
    </w:pPr>
  </w:style>
  <w:style w:type="table" w:styleId="TableGrid">
    <w:name w:val="Table Grid"/>
    <w:basedOn w:val="TableNormal"/>
    <w:uiPriority w:val="59"/>
    <w:rsid w:val="00BA1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E9514F"/>
    <w:pPr>
      <w:widowControl w:val="0"/>
      <w:autoSpaceDE w:val="0"/>
      <w:autoSpaceDN w:val="0"/>
      <w:adjustRightInd w:val="0"/>
      <w:spacing w:after="0" w:line="240" w:lineRule="auto"/>
    </w:pPr>
    <w:rPr>
      <w:rFonts w:ascii="Times New Roman" w:eastAsiaTheme="minorEastAsia" w:hAnsi="Times New Roman" w:cs="Times New Roman"/>
      <w:color w:val="000000"/>
      <w:kern w:val="0"/>
      <w:sz w:val="24"/>
      <w:szCs w:val="24"/>
      <w14:ligatures w14:val="none"/>
    </w:rPr>
  </w:style>
  <w:style w:type="paragraph" w:customStyle="1" w:styleId="Heading212pt">
    <w:name w:val="Heading 2 + 12 pt"/>
    <w:aliases w:val="Not Bold,Not Italic,Justified,Before:  0 pt,After:  0 ..."/>
    <w:basedOn w:val="Heading2"/>
    <w:rsid w:val="00E9514F"/>
    <w:pPr>
      <w:keepLines w:val="0"/>
      <w:widowControl w:val="0"/>
      <w:numPr>
        <w:ilvl w:val="3"/>
        <w:numId w:val="5"/>
      </w:numPr>
      <w:tabs>
        <w:tab w:val="clear" w:pos="2514"/>
        <w:tab w:val="num" w:pos="360"/>
      </w:tabs>
      <w:autoSpaceDE w:val="0"/>
      <w:autoSpaceDN w:val="0"/>
      <w:adjustRightInd w:val="0"/>
      <w:spacing w:before="0" w:line="360" w:lineRule="auto"/>
      <w:jc w:val="both"/>
    </w:pPr>
    <w:rPr>
      <w:rFonts w:ascii="Arial" w:eastAsia="Times New Roman" w:hAnsi="Arial" w:cs="Arial"/>
      <w:bCs/>
      <w:snapToGrid w:val="0"/>
      <w:color w:val="auto"/>
      <w:sz w:val="24"/>
      <w:szCs w:val="24"/>
    </w:rPr>
  </w:style>
  <w:style w:type="character" w:customStyle="1" w:styleId="Heading2Char">
    <w:name w:val="Heading 2 Char"/>
    <w:basedOn w:val="DefaultParagraphFont"/>
    <w:link w:val="Heading2"/>
    <w:uiPriority w:val="9"/>
    <w:semiHidden/>
    <w:rsid w:val="00E9514F"/>
    <w:rPr>
      <w:rFonts w:asciiTheme="majorHAnsi" w:eastAsiaTheme="majorEastAsia" w:hAnsiTheme="majorHAnsi" w:cstheme="majorBidi"/>
      <w:color w:val="2F5496" w:themeColor="accent1" w:themeShade="BF"/>
      <w:kern w:val="0"/>
      <w:sz w:val="26"/>
      <w:szCs w:val="26"/>
      <w14:ligatures w14:val="none"/>
    </w:rPr>
  </w:style>
  <w:style w:type="character" w:customStyle="1" w:styleId="Heading1Char">
    <w:name w:val="Heading 1 Char"/>
    <w:basedOn w:val="DefaultParagraphFont"/>
    <w:link w:val="Heading1"/>
    <w:uiPriority w:val="99"/>
    <w:rsid w:val="0095245B"/>
    <w:rPr>
      <w:rFonts w:ascii="Verdana" w:eastAsia="Times New Roman" w:hAnsi="Verdana" w:cs="Times New Roman"/>
      <w:b/>
      <w:kern w:val="0"/>
      <w:sz w:val="28"/>
      <w:szCs w:val="24"/>
      <w:lang w:val="en-GB"/>
      <w14:ligatures w14:val="none"/>
    </w:rPr>
  </w:style>
  <w:style w:type="character" w:customStyle="1" w:styleId="Heading3Char">
    <w:name w:val="Heading 3 Char"/>
    <w:basedOn w:val="DefaultParagraphFont"/>
    <w:link w:val="Heading3"/>
    <w:uiPriority w:val="99"/>
    <w:rsid w:val="0095245B"/>
    <w:rPr>
      <w:rFonts w:ascii="Times New Roman" w:eastAsia="Times New Roman" w:hAnsi="Times New Roman" w:cs="Times New Roman"/>
      <w:b/>
      <w:kern w:val="0"/>
      <w:sz w:val="24"/>
      <w:szCs w:val="20"/>
      <w:lang w:val="en-GB"/>
      <w14:ligatures w14:val="none"/>
    </w:rPr>
  </w:style>
  <w:style w:type="character" w:customStyle="1" w:styleId="Heading4Char">
    <w:name w:val="Heading 4 Char"/>
    <w:basedOn w:val="DefaultParagraphFont"/>
    <w:link w:val="Heading4"/>
    <w:uiPriority w:val="99"/>
    <w:rsid w:val="0095245B"/>
    <w:rPr>
      <w:rFonts w:ascii="Times" w:eastAsia="Times New Roman" w:hAnsi="Times" w:cs="Times New Roman"/>
      <w:kern w:val="0"/>
      <w:sz w:val="24"/>
      <w:szCs w:val="20"/>
      <w:lang w:val="en-GB"/>
      <w14:ligatures w14:val="none"/>
    </w:rPr>
  </w:style>
  <w:style w:type="character" w:customStyle="1" w:styleId="Heading5Char">
    <w:name w:val="Heading 5 Char"/>
    <w:basedOn w:val="DefaultParagraphFont"/>
    <w:link w:val="Heading5"/>
    <w:uiPriority w:val="99"/>
    <w:qFormat/>
    <w:rsid w:val="0095245B"/>
    <w:rPr>
      <w:rFonts w:ascii="Times" w:eastAsia="Times New Roman" w:hAnsi="Times" w:cs="Times New Roman"/>
      <w:kern w:val="0"/>
      <w:sz w:val="24"/>
      <w:szCs w:val="20"/>
      <w:lang w:val="en-GB"/>
      <w14:ligatures w14:val="none"/>
    </w:rPr>
  </w:style>
  <w:style w:type="character" w:customStyle="1" w:styleId="Heading6Char">
    <w:name w:val="Heading 6 Char"/>
    <w:basedOn w:val="DefaultParagraphFont"/>
    <w:link w:val="Heading6"/>
    <w:uiPriority w:val="99"/>
    <w:rsid w:val="0095245B"/>
    <w:rPr>
      <w:rFonts w:ascii="Times" w:eastAsia="Times New Roman" w:hAnsi="Times" w:cs="Times New Roman"/>
      <w:b/>
      <w:kern w:val="0"/>
      <w:sz w:val="24"/>
      <w:szCs w:val="20"/>
      <w:lang w:val="en-GB"/>
      <w14:ligatures w14:val="none"/>
    </w:rPr>
  </w:style>
  <w:style w:type="character" w:customStyle="1" w:styleId="Heading7Char">
    <w:name w:val="Heading 7 Char"/>
    <w:basedOn w:val="DefaultParagraphFont"/>
    <w:link w:val="Heading7"/>
    <w:uiPriority w:val="99"/>
    <w:rsid w:val="0095245B"/>
    <w:rPr>
      <w:rFonts w:ascii="Times New Roman" w:eastAsia="Times New Roman" w:hAnsi="Times New Roman" w:cs="Times New Roman"/>
      <w:kern w:val="0"/>
      <w:sz w:val="24"/>
      <w:szCs w:val="24"/>
      <w:lang w:val="en-GB"/>
      <w14:ligatures w14:val="none"/>
    </w:rPr>
  </w:style>
  <w:style w:type="character" w:customStyle="1" w:styleId="Heading8Char">
    <w:name w:val="Heading 8 Char"/>
    <w:basedOn w:val="DefaultParagraphFont"/>
    <w:link w:val="Heading8"/>
    <w:uiPriority w:val="99"/>
    <w:rsid w:val="0095245B"/>
    <w:rPr>
      <w:rFonts w:ascii="Times New Roman" w:eastAsia="Times New Roman" w:hAnsi="Times New Roman" w:cs="Times New Roman"/>
      <w:i/>
      <w:iCs/>
      <w:kern w:val="0"/>
      <w:sz w:val="24"/>
      <w:szCs w:val="24"/>
      <w:lang w:val="en-GB"/>
      <w14:ligatures w14:val="none"/>
    </w:rPr>
  </w:style>
  <w:style w:type="character" w:customStyle="1" w:styleId="Heading9Char">
    <w:name w:val="Heading 9 Char"/>
    <w:basedOn w:val="DefaultParagraphFont"/>
    <w:link w:val="Heading9"/>
    <w:uiPriority w:val="99"/>
    <w:rsid w:val="0095245B"/>
    <w:rPr>
      <w:rFonts w:ascii="Arial" w:eastAsia="Times New Roman" w:hAnsi="Arial" w:cs="Arial"/>
      <w:kern w:val="0"/>
      <w:lang w:val="en-GB"/>
      <w14:ligatures w14:val="none"/>
    </w:rPr>
  </w:style>
  <w:style w:type="character" w:customStyle="1" w:styleId="mt-3">
    <w:name w:val="mt-3"/>
    <w:basedOn w:val="DefaultParagraphFont"/>
    <w:rsid w:val="0095245B"/>
  </w:style>
  <w:style w:type="paragraph" w:customStyle="1" w:styleId="TableParagraph">
    <w:name w:val="Table Paragraph"/>
    <w:basedOn w:val="Normal"/>
    <w:uiPriority w:val="1"/>
    <w:qFormat/>
    <w:rsid w:val="00583F07"/>
    <w:pPr>
      <w:widowControl w:val="0"/>
      <w:autoSpaceDE w:val="0"/>
      <w:autoSpaceDN w:val="0"/>
      <w:spacing w:after="0" w:line="240" w:lineRule="auto"/>
      <w:ind w:left="108"/>
    </w:pPr>
    <w:rPr>
      <w:rFonts w:ascii="Times New Roman" w:eastAsia="Times New Roman" w:hAnsi="Times New Roman" w:cs="Times New Roman"/>
    </w:rPr>
  </w:style>
  <w:style w:type="character" w:styleId="Hyperlink">
    <w:name w:val="Hyperlink"/>
    <w:basedOn w:val="DefaultParagraphFont"/>
    <w:uiPriority w:val="99"/>
    <w:unhideWhenUsed/>
    <w:rsid w:val="000F351C"/>
    <w:rPr>
      <w:color w:val="0563C1" w:themeColor="hyperlink"/>
      <w:u w:val="single"/>
    </w:rPr>
  </w:style>
  <w:style w:type="character" w:styleId="UnresolvedMention">
    <w:name w:val="Unresolved Mention"/>
    <w:basedOn w:val="DefaultParagraphFont"/>
    <w:uiPriority w:val="99"/>
    <w:semiHidden/>
    <w:unhideWhenUsed/>
    <w:rsid w:val="000F351C"/>
    <w:rPr>
      <w:color w:val="605E5C"/>
      <w:shd w:val="clear" w:color="auto" w:fill="E1DFDD"/>
    </w:rPr>
  </w:style>
  <w:style w:type="paragraph" w:styleId="BalloonText">
    <w:name w:val="Balloon Text"/>
    <w:basedOn w:val="Normal"/>
    <w:link w:val="BalloonTextChar"/>
    <w:uiPriority w:val="99"/>
    <w:semiHidden/>
    <w:unhideWhenUsed/>
    <w:rsid w:val="00B86D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6D58"/>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564000">
      <w:bodyDiv w:val="1"/>
      <w:marLeft w:val="0"/>
      <w:marRight w:val="0"/>
      <w:marTop w:val="0"/>
      <w:marBottom w:val="0"/>
      <w:divBdr>
        <w:top w:val="none" w:sz="0" w:space="0" w:color="auto"/>
        <w:left w:val="none" w:sz="0" w:space="0" w:color="auto"/>
        <w:bottom w:val="none" w:sz="0" w:space="0" w:color="auto"/>
        <w:right w:val="none" w:sz="0" w:space="0" w:color="auto"/>
      </w:divBdr>
    </w:div>
    <w:div w:id="164134666">
      <w:bodyDiv w:val="1"/>
      <w:marLeft w:val="0"/>
      <w:marRight w:val="0"/>
      <w:marTop w:val="0"/>
      <w:marBottom w:val="0"/>
      <w:divBdr>
        <w:top w:val="none" w:sz="0" w:space="0" w:color="auto"/>
        <w:left w:val="none" w:sz="0" w:space="0" w:color="auto"/>
        <w:bottom w:val="none" w:sz="0" w:space="0" w:color="auto"/>
        <w:right w:val="none" w:sz="0" w:space="0" w:color="auto"/>
      </w:divBdr>
    </w:div>
    <w:div w:id="1012612401">
      <w:bodyDiv w:val="1"/>
      <w:marLeft w:val="0"/>
      <w:marRight w:val="0"/>
      <w:marTop w:val="0"/>
      <w:marBottom w:val="0"/>
      <w:divBdr>
        <w:top w:val="none" w:sz="0" w:space="0" w:color="auto"/>
        <w:left w:val="none" w:sz="0" w:space="0" w:color="auto"/>
        <w:bottom w:val="none" w:sz="0" w:space="0" w:color="auto"/>
        <w:right w:val="none" w:sz="0" w:space="0" w:color="auto"/>
      </w:divBdr>
    </w:div>
    <w:div w:id="1054737964">
      <w:bodyDiv w:val="1"/>
      <w:marLeft w:val="0"/>
      <w:marRight w:val="0"/>
      <w:marTop w:val="0"/>
      <w:marBottom w:val="0"/>
      <w:divBdr>
        <w:top w:val="none" w:sz="0" w:space="0" w:color="auto"/>
        <w:left w:val="none" w:sz="0" w:space="0" w:color="auto"/>
        <w:bottom w:val="none" w:sz="0" w:space="0" w:color="auto"/>
        <w:right w:val="none" w:sz="0" w:space="0" w:color="auto"/>
      </w:divBdr>
    </w:div>
    <w:div w:id="1177769569">
      <w:bodyDiv w:val="1"/>
      <w:marLeft w:val="0"/>
      <w:marRight w:val="0"/>
      <w:marTop w:val="0"/>
      <w:marBottom w:val="0"/>
      <w:divBdr>
        <w:top w:val="none" w:sz="0" w:space="0" w:color="auto"/>
        <w:left w:val="none" w:sz="0" w:space="0" w:color="auto"/>
        <w:bottom w:val="none" w:sz="0" w:space="0" w:color="auto"/>
        <w:right w:val="none" w:sz="0" w:space="0" w:color="auto"/>
      </w:divBdr>
    </w:div>
    <w:div w:id="1351565351">
      <w:bodyDiv w:val="1"/>
      <w:marLeft w:val="0"/>
      <w:marRight w:val="0"/>
      <w:marTop w:val="0"/>
      <w:marBottom w:val="0"/>
      <w:divBdr>
        <w:top w:val="none" w:sz="0" w:space="0" w:color="auto"/>
        <w:left w:val="none" w:sz="0" w:space="0" w:color="auto"/>
        <w:bottom w:val="none" w:sz="0" w:space="0" w:color="auto"/>
        <w:right w:val="none" w:sz="0" w:space="0" w:color="auto"/>
      </w:divBdr>
    </w:div>
    <w:div w:id="1397977169">
      <w:bodyDiv w:val="1"/>
      <w:marLeft w:val="0"/>
      <w:marRight w:val="0"/>
      <w:marTop w:val="0"/>
      <w:marBottom w:val="0"/>
      <w:divBdr>
        <w:top w:val="none" w:sz="0" w:space="0" w:color="auto"/>
        <w:left w:val="none" w:sz="0" w:space="0" w:color="auto"/>
        <w:bottom w:val="none" w:sz="0" w:space="0" w:color="auto"/>
        <w:right w:val="none" w:sz="0" w:space="0" w:color="auto"/>
      </w:divBdr>
    </w:div>
    <w:div w:id="1480028472">
      <w:bodyDiv w:val="1"/>
      <w:marLeft w:val="0"/>
      <w:marRight w:val="0"/>
      <w:marTop w:val="0"/>
      <w:marBottom w:val="0"/>
      <w:divBdr>
        <w:top w:val="none" w:sz="0" w:space="0" w:color="auto"/>
        <w:left w:val="none" w:sz="0" w:space="0" w:color="auto"/>
        <w:bottom w:val="none" w:sz="0" w:space="0" w:color="auto"/>
        <w:right w:val="none" w:sz="0" w:space="0" w:color="auto"/>
      </w:divBdr>
    </w:div>
    <w:div w:id="1636834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269</TotalTime>
  <Pages>3</Pages>
  <Words>1022</Words>
  <Characters>5826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Dhananjay Kumar {धनंजय कुमार}</dc:creator>
  <cp:keywords/>
  <dc:description/>
  <cp:lastModifiedBy>Rohit Dalakoti {रोहित डालाकोटी}</cp:lastModifiedBy>
  <cp:revision>172</cp:revision>
  <cp:lastPrinted>2024-06-27T12:50:00Z</cp:lastPrinted>
  <dcterms:created xsi:type="dcterms:W3CDTF">2023-04-20T23:52:00Z</dcterms:created>
  <dcterms:modified xsi:type="dcterms:W3CDTF">2024-07-02T04:53:00Z</dcterms:modified>
</cp:coreProperties>
</file>